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E057C" w14:textId="2F24B7FB" w:rsidR="00EF5110" w:rsidRPr="00311AED" w:rsidRDefault="00014BBD" w:rsidP="00BB5310">
      <w:pPr>
        <w:pStyle w:val="Nadpis1"/>
      </w:pPr>
      <w:r w:rsidRPr="00311AED">
        <w:t>Předmět plnění</w:t>
      </w:r>
    </w:p>
    <w:p w14:paraId="79276A0A" w14:textId="41A0E159" w:rsidR="003A4FFD" w:rsidRPr="00311AED" w:rsidRDefault="00526F85" w:rsidP="001568AE">
      <w:pPr>
        <w:rPr>
          <w:rFonts w:cstheme="minorHAnsi"/>
        </w:rPr>
      </w:pPr>
      <w:r w:rsidRPr="00311AED">
        <w:rPr>
          <w:rFonts w:cstheme="minorHAnsi"/>
        </w:rPr>
        <w:t>Předmětem plnění je d</w:t>
      </w:r>
      <w:r w:rsidR="001568AE" w:rsidRPr="00311AED">
        <w:rPr>
          <w:rFonts w:cstheme="minorHAnsi"/>
        </w:rPr>
        <w:t xml:space="preserve">odání a poskytnutí oprávnění k výkonu práva užití k softwarovým modulům a funkcím informačního systému </w:t>
      </w:r>
      <w:r w:rsidR="001B3DEF" w:rsidRPr="00311AED">
        <w:rPr>
          <w:rFonts w:cstheme="minorHAnsi"/>
        </w:rPr>
        <w:t xml:space="preserve">(licence) </w:t>
      </w:r>
      <w:r w:rsidR="001568AE" w:rsidRPr="00311AED">
        <w:rPr>
          <w:rFonts w:cstheme="minorHAnsi"/>
        </w:rPr>
        <w:t>na dobu neomezenou a dodání dokumentace k informačnímu systému</w:t>
      </w:r>
      <w:r w:rsidR="00027F35" w:rsidRPr="00311AED">
        <w:rPr>
          <w:rFonts w:cstheme="minorHAnsi"/>
        </w:rPr>
        <w:t xml:space="preserve"> a jeho implementaci</w:t>
      </w:r>
      <w:r w:rsidR="001568AE" w:rsidRPr="00311AED">
        <w:rPr>
          <w:rFonts w:cstheme="minorHAnsi"/>
        </w:rPr>
        <w:t xml:space="preserve">. </w:t>
      </w:r>
      <w:r w:rsidRPr="00311AED">
        <w:rPr>
          <w:rFonts w:cstheme="minorHAnsi"/>
        </w:rPr>
        <w:t>Předmět dále zahrnuje i</w:t>
      </w:r>
      <w:r w:rsidR="001568AE" w:rsidRPr="00311AED">
        <w:rPr>
          <w:rFonts w:cstheme="minorHAnsi"/>
        </w:rPr>
        <w:t>mplementační práce spojené s</w:t>
      </w:r>
      <w:r w:rsidR="001B3DEF" w:rsidRPr="00311AED">
        <w:rPr>
          <w:rFonts w:cstheme="minorHAnsi"/>
        </w:rPr>
        <w:t xml:space="preserve"> nasazením systému zahrnující </w:t>
      </w:r>
      <w:r w:rsidR="001568AE" w:rsidRPr="00311AED">
        <w:rPr>
          <w:rFonts w:cstheme="minorHAnsi"/>
        </w:rPr>
        <w:t>úvodní instalací informačního systému</w:t>
      </w:r>
      <w:r w:rsidRPr="00311AED">
        <w:rPr>
          <w:rFonts w:cstheme="minorHAnsi"/>
        </w:rPr>
        <w:t xml:space="preserve">, </w:t>
      </w:r>
      <w:r w:rsidR="001B3DEF" w:rsidRPr="00311AED">
        <w:rPr>
          <w:rFonts w:cstheme="minorHAnsi"/>
        </w:rPr>
        <w:t xml:space="preserve">konfiguraci (nastavení), případné customizace, testování a jeho podpora při akceptaci objednatelem, </w:t>
      </w:r>
      <w:r w:rsidR="001568AE" w:rsidRPr="00311AED">
        <w:rPr>
          <w:rFonts w:cstheme="minorHAnsi"/>
        </w:rPr>
        <w:t xml:space="preserve">školení užívání </w:t>
      </w:r>
      <w:r w:rsidR="0075612B" w:rsidRPr="00311AED">
        <w:rPr>
          <w:rFonts w:cstheme="minorHAnsi"/>
        </w:rPr>
        <w:t>funkcí informačního systému</w:t>
      </w:r>
      <w:r w:rsidRPr="00311AED">
        <w:rPr>
          <w:rFonts w:cstheme="minorHAnsi"/>
        </w:rPr>
        <w:t xml:space="preserve"> </w:t>
      </w:r>
      <w:r w:rsidR="001B3DEF" w:rsidRPr="00311AED">
        <w:rPr>
          <w:rFonts w:cstheme="minorHAnsi"/>
        </w:rPr>
        <w:t xml:space="preserve">ve všech rolích </w:t>
      </w:r>
      <w:r w:rsidRPr="00311AED">
        <w:rPr>
          <w:rFonts w:cstheme="minorHAnsi"/>
        </w:rPr>
        <w:t>a</w:t>
      </w:r>
      <w:r w:rsidR="00027F35" w:rsidRPr="00311AED">
        <w:rPr>
          <w:rFonts w:cstheme="minorHAnsi"/>
        </w:rPr>
        <w:t xml:space="preserve"> </w:t>
      </w:r>
      <w:r w:rsidRPr="00311AED">
        <w:rPr>
          <w:rFonts w:cstheme="minorHAnsi"/>
        </w:rPr>
        <w:t>p</w:t>
      </w:r>
      <w:r w:rsidR="009B7968" w:rsidRPr="00311AED">
        <w:rPr>
          <w:rFonts w:cstheme="minorHAnsi"/>
        </w:rPr>
        <w:t>oskytování služeb technické a servisní podpory</w:t>
      </w:r>
      <w:r w:rsidRPr="00311AED">
        <w:rPr>
          <w:rFonts w:cstheme="minorHAnsi"/>
        </w:rPr>
        <w:t xml:space="preserve"> informačního systému</w:t>
      </w:r>
      <w:r w:rsidR="009B7968" w:rsidRPr="00311AED">
        <w:rPr>
          <w:rFonts w:cstheme="minorHAnsi"/>
        </w:rPr>
        <w:t xml:space="preserve"> na dobu 48 měsíců</w:t>
      </w:r>
      <w:r w:rsidR="00EA67D9" w:rsidRPr="00311AED">
        <w:rPr>
          <w:rFonts w:cstheme="minorHAnsi"/>
        </w:rPr>
        <w:t xml:space="preserve"> od </w:t>
      </w:r>
      <w:r w:rsidR="00C67F6C" w:rsidRPr="00311AED">
        <w:rPr>
          <w:rFonts w:cstheme="minorHAnsi"/>
        </w:rPr>
        <w:t>1. 1. 2018</w:t>
      </w:r>
      <w:r w:rsidR="009B7968" w:rsidRPr="00311AED">
        <w:rPr>
          <w:rFonts w:cstheme="minorHAnsi"/>
        </w:rPr>
        <w:t>.</w:t>
      </w:r>
    </w:p>
    <w:p w14:paraId="781C0C16" w14:textId="06A8CED2" w:rsidR="003A4FFD" w:rsidRPr="00311AED" w:rsidRDefault="00526F85" w:rsidP="001568AE">
      <w:pPr>
        <w:rPr>
          <w:rFonts w:cstheme="minorHAnsi"/>
        </w:rPr>
      </w:pPr>
      <w:r w:rsidRPr="00311AED">
        <w:rPr>
          <w:rFonts w:cstheme="minorHAnsi"/>
        </w:rPr>
        <w:t xml:space="preserve">Požadovaným stavem je </w:t>
      </w:r>
      <w:r w:rsidR="0087356B" w:rsidRPr="00311AED">
        <w:rPr>
          <w:rFonts w:cstheme="minorHAnsi"/>
        </w:rPr>
        <w:t>i</w:t>
      </w:r>
      <w:r w:rsidR="00EF5110" w:rsidRPr="00311AED">
        <w:rPr>
          <w:rFonts w:cstheme="minorHAnsi"/>
        </w:rPr>
        <w:t xml:space="preserve">nformační systém </w:t>
      </w:r>
      <w:r w:rsidR="001568AE" w:rsidRPr="00311AED">
        <w:rPr>
          <w:rFonts w:cstheme="minorHAnsi"/>
        </w:rPr>
        <w:t>sloužící</w:t>
      </w:r>
      <w:r w:rsidR="00EA67D9" w:rsidRPr="00311AED">
        <w:rPr>
          <w:rFonts w:cstheme="minorHAnsi"/>
        </w:rPr>
        <w:t xml:space="preserve"> k</w:t>
      </w:r>
      <w:r w:rsidR="001568AE" w:rsidRPr="00311AED">
        <w:rPr>
          <w:rFonts w:cstheme="minorHAnsi"/>
        </w:rPr>
        <w:t xml:space="preserve"> </w:t>
      </w:r>
      <w:r w:rsidR="00EA67D9" w:rsidRPr="00311AED">
        <w:t>nastavení elektronizace nastaveného vnitřního řídícího a kontrolního systému</w:t>
      </w:r>
      <w:r w:rsidRPr="00311AED">
        <w:t xml:space="preserve"> ÚZEI</w:t>
      </w:r>
      <w:r w:rsidR="00EA67D9" w:rsidRPr="00311AED">
        <w:t xml:space="preserve"> včetně elektronického schvalování dokumentů a účetních dokladů dle zákona</w:t>
      </w:r>
      <w:r w:rsidR="00EA67D9" w:rsidRPr="00311AED">
        <w:rPr>
          <w:rFonts w:cstheme="minorHAnsi"/>
        </w:rPr>
        <w:t xml:space="preserve"> (</w:t>
      </w:r>
      <w:r w:rsidR="00EF5110" w:rsidRPr="00311AED">
        <w:rPr>
          <w:rFonts w:cstheme="minorHAnsi"/>
        </w:rPr>
        <w:t>schvalování průvodních dokladů k objednávkám, fakturám, platebním poukazům atp.</w:t>
      </w:r>
      <w:r w:rsidR="00EA67D9" w:rsidRPr="00311AED">
        <w:rPr>
          <w:rFonts w:cstheme="minorHAnsi"/>
        </w:rPr>
        <w:t>)</w:t>
      </w:r>
      <w:r w:rsidR="00EF5110" w:rsidRPr="00311AED">
        <w:rPr>
          <w:rFonts w:cstheme="minorHAnsi"/>
        </w:rPr>
        <w:t xml:space="preserve"> dle zákona 320/2001 sb., o finanční kontrole ve veřejné správě</w:t>
      </w:r>
      <w:r w:rsidR="0087356B" w:rsidRPr="00311AED">
        <w:rPr>
          <w:rFonts w:cstheme="minorHAnsi"/>
        </w:rPr>
        <w:t xml:space="preserve"> (dále také jen jako „systém“)</w:t>
      </w:r>
      <w:r w:rsidR="00EF5110" w:rsidRPr="00311AED">
        <w:rPr>
          <w:rFonts w:cstheme="minorHAnsi"/>
        </w:rPr>
        <w:t xml:space="preserve">. Informační systém musí umožnit zaznamenání provedení nejen předběžné finanční kontroly před a po vzniku závazku, ale i vykonání průběžné a následné finanční kontroly k jednotlivým operacím. Výsledkem schvalování bude doklad </w:t>
      </w:r>
      <w:r w:rsidR="0087356B" w:rsidRPr="00311AED">
        <w:rPr>
          <w:rFonts w:cstheme="minorHAnsi"/>
        </w:rPr>
        <w:t>o </w:t>
      </w:r>
      <w:r w:rsidR="00EF5110" w:rsidRPr="00311AED">
        <w:rPr>
          <w:rFonts w:cstheme="minorHAnsi"/>
        </w:rPr>
        <w:t>provedení finanční kontroly a detailní auditní stopa, která bude obsahovat úplnou časovou posloupnost provedených kroků a všechny příslušné dokumenty formou přílohy.</w:t>
      </w:r>
    </w:p>
    <w:p w14:paraId="3CBDB01E" w14:textId="47E3143B" w:rsidR="00047CCC" w:rsidRDefault="00014BBD" w:rsidP="00EF5110">
      <w:r w:rsidRPr="00311AED">
        <w:t>Informační systém</w:t>
      </w:r>
      <w:r w:rsidR="00047CCC" w:rsidRPr="00311AED">
        <w:t xml:space="preserve"> musí být komplementární k aktuálně používanému ekonomickému informačnímu systému Helios FENIX</w:t>
      </w:r>
      <w:r w:rsidR="00C769D1" w:rsidRPr="00311AED">
        <w:t xml:space="preserve">. </w:t>
      </w:r>
      <w:r w:rsidR="00526F85" w:rsidRPr="00311AED">
        <w:t>Dodavatel zajistí</w:t>
      </w:r>
      <w:r w:rsidR="00C769D1" w:rsidRPr="00311AED">
        <w:t xml:space="preserve"> v rámci nabízeného řešení kompatibilitu a integraci se systémem Helios FENIX a</w:t>
      </w:r>
      <w:r w:rsidR="00526F85" w:rsidRPr="00311AED">
        <w:t xml:space="preserve"> současně i</w:t>
      </w:r>
      <w:r w:rsidR="00C769D1" w:rsidRPr="00311AED">
        <w:t xml:space="preserve"> spolupráci </w:t>
      </w:r>
      <w:r w:rsidR="00813E9B" w:rsidRPr="00311AED">
        <w:t xml:space="preserve">a součinnost </w:t>
      </w:r>
      <w:r w:rsidR="00C769D1" w:rsidRPr="00311AED">
        <w:t xml:space="preserve">dodavatele </w:t>
      </w:r>
      <w:r w:rsidR="00681830" w:rsidRPr="00311AED">
        <w:t xml:space="preserve">systému Helios FENIX společnosti </w:t>
      </w:r>
      <w:r w:rsidR="00C769D1" w:rsidRPr="00311AED">
        <w:t>Asseco Solutions, a.s. při integraci nabízeného a současného řešení.</w:t>
      </w:r>
    </w:p>
    <w:p w14:paraId="6D8BEB74" w14:textId="5F5C9AAC" w:rsidR="00BB5310" w:rsidRPr="00311AED" w:rsidRDefault="00BB5310" w:rsidP="00EF5110">
      <w:pPr>
        <w:rPr>
          <w:rFonts w:cstheme="minorHAnsi"/>
        </w:rPr>
      </w:pPr>
      <w:r>
        <w:t>Blíže je předmět plnění specifikován v následujících kapitolách.</w:t>
      </w:r>
    </w:p>
    <w:p w14:paraId="3B3DF2A6" w14:textId="4DD904DC" w:rsidR="00EF5110" w:rsidRPr="00311AED" w:rsidRDefault="00EF5110" w:rsidP="00410372">
      <w:pPr>
        <w:pStyle w:val="Nadpis2"/>
      </w:pPr>
      <w:r w:rsidRPr="00311AED">
        <w:t xml:space="preserve">Požadované legislativní </w:t>
      </w:r>
      <w:r w:rsidR="00C769D1" w:rsidRPr="00311AED">
        <w:t>předpoklady</w:t>
      </w:r>
    </w:p>
    <w:p w14:paraId="5C31CDD2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Plná podpora zákona 320/2001 Sb. O finanční kontrole ve veřejné správě</w:t>
      </w:r>
    </w:p>
    <w:p w14:paraId="67089BC1" w14:textId="08DF99DA" w:rsidR="003A4FFD" w:rsidRPr="00311AED" w:rsidRDefault="00EF5110" w:rsidP="00674512">
      <w:pPr>
        <w:pStyle w:val="Odstavecseseznamem"/>
        <w:numPr>
          <w:ilvl w:val="0"/>
          <w:numId w:val="17"/>
        </w:numPr>
      </w:pPr>
      <w:r w:rsidRPr="00311AED">
        <w:t>Prováděcí vyhláška 416/2004 Sb. k zákonu č. 320/2001 Sb.</w:t>
      </w:r>
    </w:p>
    <w:p w14:paraId="2D98CB4F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Metodika výkonu řídicí kontroly Ministerstva financí</w:t>
      </w:r>
    </w:p>
    <w:p w14:paraId="59BC7023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Zákon č. 227/2000 Sb., o elektronickém podpisu</w:t>
      </w:r>
    </w:p>
    <w:p w14:paraId="2D26D1C6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Zákon č. 499/2004 Sb., o archivnictví a spisové službě</w:t>
      </w:r>
    </w:p>
    <w:p w14:paraId="454A515A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Zákon č. 340/2015 sb., o Registru smluv</w:t>
      </w:r>
    </w:p>
    <w:p w14:paraId="4F1FBAEB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Interní směrnice veřejnoprávní organizace</w:t>
      </w:r>
    </w:p>
    <w:p w14:paraId="6FB6A703" w14:textId="666AA32C" w:rsidR="00336926" w:rsidRPr="00311AED" w:rsidRDefault="00336926" w:rsidP="00A22C86">
      <w:r w:rsidRPr="00311AED">
        <w:t>Detailnější popis legislativních požadavků je v</w:t>
      </w:r>
      <w:r w:rsidR="00A22C86">
        <w:t xml:space="preserve"> kapitole </w:t>
      </w:r>
      <w:r w:rsidR="00B34D83" w:rsidRPr="00B34D83">
        <w:rPr>
          <w:i/>
        </w:rPr>
        <w:fldChar w:fldCharType="begin"/>
      </w:r>
      <w:r w:rsidR="00B34D83" w:rsidRPr="00B34D83">
        <w:rPr>
          <w:i/>
        </w:rPr>
        <w:instrText xml:space="preserve"> REF _Ref498078055 \h </w:instrText>
      </w:r>
      <w:r w:rsidR="00B34D83">
        <w:rPr>
          <w:i/>
        </w:rPr>
        <w:instrText xml:space="preserve"> \* MERGEFORMAT </w:instrText>
      </w:r>
      <w:r w:rsidR="00B34D83" w:rsidRPr="00B34D83">
        <w:rPr>
          <w:i/>
        </w:rPr>
      </w:r>
      <w:r w:rsidR="00B34D83" w:rsidRPr="00B34D83">
        <w:rPr>
          <w:i/>
        </w:rPr>
        <w:fldChar w:fldCharType="separate"/>
      </w:r>
      <w:r w:rsidR="00B34D83" w:rsidRPr="00B34D83">
        <w:rPr>
          <w:i/>
        </w:rPr>
        <w:t>Legislativní požadavky na výkon řídící kontroly prováděné elektronickou formou</w:t>
      </w:r>
      <w:r w:rsidR="00B34D83" w:rsidRPr="00B34D83">
        <w:rPr>
          <w:i/>
        </w:rPr>
        <w:fldChar w:fldCharType="end"/>
      </w:r>
      <w:r w:rsidR="00B34D83">
        <w:t>.</w:t>
      </w:r>
    </w:p>
    <w:p w14:paraId="144E5130" w14:textId="77777777" w:rsidR="00EF5110" w:rsidRPr="00311AED" w:rsidRDefault="00EF5110" w:rsidP="00410372">
      <w:pPr>
        <w:pStyle w:val="Nadpis2"/>
      </w:pPr>
      <w:r w:rsidRPr="00311AED">
        <w:t>Požadované kontrolní mechanismy</w:t>
      </w:r>
    </w:p>
    <w:p w14:paraId="1AED88C1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Soulad časového období</w:t>
      </w:r>
    </w:p>
    <w:p w14:paraId="25A420B1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Soulad chronologie řídící kontroly</w:t>
      </w:r>
    </w:p>
    <w:p w14:paraId="2486F235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Soulad finanční výše</w:t>
      </w:r>
    </w:p>
    <w:p w14:paraId="68068ECD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Soulad subjektů</w:t>
      </w:r>
    </w:p>
    <w:p w14:paraId="5EA14D79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Soulad finančního krytí</w:t>
      </w:r>
    </w:p>
    <w:p w14:paraId="6D261696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Shoda položek věcného plnění, finančního krytí a předkontace s celkovou částkou.</w:t>
      </w:r>
    </w:p>
    <w:p w14:paraId="693D6D74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Kontrola obsazení rolí s právem rozhodnutí</w:t>
      </w:r>
    </w:p>
    <w:p w14:paraId="749CE9CF" w14:textId="77777777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Kontrola připojení dokladu po vzniku závazku/nároku k dokladu před vznikem závazku/nároku</w:t>
      </w:r>
    </w:p>
    <w:p w14:paraId="42C28EE7" w14:textId="6BED4AAC" w:rsidR="00EF5110" w:rsidRPr="00311AED" w:rsidRDefault="00EF5110" w:rsidP="00410372">
      <w:pPr>
        <w:pStyle w:val="Odstavecseseznamem"/>
        <w:numPr>
          <w:ilvl w:val="0"/>
          <w:numId w:val="17"/>
        </w:numPr>
      </w:pPr>
      <w:r w:rsidRPr="00311AED">
        <w:t>Kontrola spolehlivosti plátce DPH a zveřejnění účtu</w:t>
      </w:r>
    </w:p>
    <w:p w14:paraId="0956A817" w14:textId="2ADF08EA" w:rsidR="00C769D1" w:rsidRPr="00311AED" w:rsidRDefault="00C769D1" w:rsidP="00410372">
      <w:pPr>
        <w:pStyle w:val="Odstavecseseznamem"/>
        <w:numPr>
          <w:ilvl w:val="0"/>
          <w:numId w:val="17"/>
        </w:numPr>
      </w:pPr>
      <w:r w:rsidRPr="00311AED">
        <w:t>Informační systém musí umožnit funkcionalitu „Žádanky“, která umožní obecné schvalování libovolných dokumentů, bez toho, aniž by byly přímo v informačním systému (např. žádanky na pořízení majetku, žádanky o nákup apod.).</w:t>
      </w:r>
    </w:p>
    <w:p w14:paraId="076194E0" w14:textId="27CB2C97" w:rsidR="00336926" w:rsidRPr="00311AED" w:rsidRDefault="00336926" w:rsidP="00410372">
      <w:r w:rsidRPr="00311AED">
        <w:lastRenderedPageBreak/>
        <w:t>Detailnější popis minimálních funkčních požadavků je v</w:t>
      </w:r>
      <w:r w:rsidR="00B34D83">
        <w:t> </w:t>
      </w:r>
      <w:r w:rsidR="00BB5310">
        <w:t>kapitole</w:t>
      </w:r>
      <w:r w:rsidR="00B34D83">
        <w:t xml:space="preserve"> </w:t>
      </w:r>
      <w:r w:rsidR="00B34D83" w:rsidRPr="00B34D83">
        <w:rPr>
          <w:i/>
        </w:rPr>
        <w:fldChar w:fldCharType="begin"/>
      </w:r>
      <w:r w:rsidR="00B34D83" w:rsidRPr="00B34D83">
        <w:rPr>
          <w:i/>
        </w:rPr>
        <w:instrText xml:space="preserve"> REF _Ref498078067 \h </w:instrText>
      </w:r>
      <w:r w:rsidR="00B34D83">
        <w:rPr>
          <w:i/>
        </w:rPr>
        <w:instrText xml:space="preserve"> \* MERGEFORMAT </w:instrText>
      </w:r>
      <w:r w:rsidR="00B34D83" w:rsidRPr="00B34D83">
        <w:rPr>
          <w:i/>
        </w:rPr>
      </w:r>
      <w:r w:rsidR="00B34D83" w:rsidRPr="00B34D83">
        <w:rPr>
          <w:i/>
        </w:rPr>
        <w:fldChar w:fldCharType="separate"/>
      </w:r>
      <w:r w:rsidR="00B34D83" w:rsidRPr="00B34D83">
        <w:rPr>
          <w:i/>
        </w:rPr>
        <w:t>Funkční požadavky na výkon řídící kontroly prováděné elektronickou formou</w:t>
      </w:r>
      <w:r w:rsidR="00B34D83" w:rsidRPr="00B34D83">
        <w:rPr>
          <w:i/>
        </w:rPr>
        <w:fldChar w:fldCharType="end"/>
      </w:r>
      <w:r w:rsidR="00690CF5" w:rsidRPr="00311AED">
        <w:t>.</w:t>
      </w:r>
    </w:p>
    <w:p w14:paraId="1B9C1D5E" w14:textId="0C5D0CF1" w:rsidR="00EF5110" w:rsidRPr="00311AED" w:rsidRDefault="00421AB5" w:rsidP="00BB5310">
      <w:pPr>
        <w:pStyle w:val="Nadpis1"/>
      </w:pPr>
      <w:bookmarkStart w:id="0" w:name="_Ref498076598"/>
      <w:r w:rsidRPr="00311AED">
        <w:t>Implementa</w:t>
      </w:r>
      <w:r w:rsidR="00F15EDC" w:rsidRPr="00311AED">
        <w:t>ční služby</w:t>
      </w:r>
      <w:bookmarkEnd w:id="0"/>
    </w:p>
    <w:p w14:paraId="0CB13635" w14:textId="68C62C0D" w:rsidR="00421AB5" w:rsidRPr="00311AED" w:rsidRDefault="00421AB5" w:rsidP="00421AB5">
      <w:r w:rsidRPr="00311AED">
        <w:t xml:space="preserve">Implementace obsahuje tyto </w:t>
      </w:r>
      <w:r w:rsidR="002C55F1" w:rsidRPr="00311AED">
        <w:t>služby</w:t>
      </w:r>
      <w:r w:rsidRPr="00311AED">
        <w:t>:</w:t>
      </w:r>
    </w:p>
    <w:p w14:paraId="4CB2AA13" w14:textId="45E3D031" w:rsidR="002C55F1" w:rsidRPr="00311AED" w:rsidRDefault="002C55F1" w:rsidP="00421AB5">
      <w:pPr>
        <w:pStyle w:val="Odstavecseseznamem"/>
        <w:numPr>
          <w:ilvl w:val="0"/>
          <w:numId w:val="16"/>
        </w:numPr>
      </w:pPr>
      <w:r w:rsidRPr="00311AED">
        <w:t>Instalace systému do testovací a produkční instance</w:t>
      </w:r>
      <w:r w:rsidR="008528F5" w:rsidRPr="00311AED">
        <w:t xml:space="preserve"> vč. všech potřebných komponent</w:t>
      </w:r>
    </w:p>
    <w:p w14:paraId="579CA084" w14:textId="0A51B1CB" w:rsidR="00421AB5" w:rsidRPr="00311AED" w:rsidRDefault="00421AB5" w:rsidP="00421AB5">
      <w:pPr>
        <w:pStyle w:val="Odstavecseseznamem"/>
        <w:numPr>
          <w:ilvl w:val="0"/>
          <w:numId w:val="16"/>
        </w:numPr>
      </w:pPr>
      <w:r w:rsidRPr="00311AED">
        <w:t>Konfigurace systému</w:t>
      </w:r>
    </w:p>
    <w:p w14:paraId="45811209" w14:textId="31E01BD8" w:rsidR="008528F5" w:rsidRPr="00311AED" w:rsidRDefault="008528F5" w:rsidP="00421AB5">
      <w:pPr>
        <w:pStyle w:val="Odstavecseseznamem"/>
        <w:numPr>
          <w:ilvl w:val="0"/>
          <w:numId w:val="16"/>
        </w:numPr>
      </w:pPr>
      <w:r w:rsidRPr="00311AED">
        <w:t>Customizace systému</w:t>
      </w:r>
    </w:p>
    <w:p w14:paraId="7D990DE6" w14:textId="2D9EDA3D" w:rsidR="008528F5" w:rsidRPr="00311AED" w:rsidRDefault="008528F5" w:rsidP="00421AB5">
      <w:pPr>
        <w:pStyle w:val="Odstavecseseznamem"/>
        <w:numPr>
          <w:ilvl w:val="0"/>
          <w:numId w:val="16"/>
        </w:numPr>
      </w:pPr>
      <w:r w:rsidRPr="00311AED">
        <w:t>Testování dílčí i celého systému</w:t>
      </w:r>
    </w:p>
    <w:p w14:paraId="16060AD5" w14:textId="349E260D" w:rsidR="008E05C3" w:rsidRPr="00311AED" w:rsidRDefault="008E05C3" w:rsidP="008E05C3">
      <w:pPr>
        <w:pStyle w:val="Odstavecseseznamem"/>
        <w:numPr>
          <w:ilvl w:val="0"/>
          <w:numId w:val="16"/>
        </w:numPr>
      </w:pPr>
      <w:bookmarkStart w:id="1" w:name="_Ref498076613"/>
      <w:r w:rsidRPr="00311AED">
        <w:t xml:space="preserve">Dokumentace systému a jeho implementace a aktualizace dokumentace dotčených systému, zejména Helios FENIX, zejména </w:t>
      </w:r>
      <w:r w:rsidR="004801CC" w:rsidRPr="00311AED">
        <w:t xml:space="preserve">dokumentace </w:t>
      </w:r>
      <w:r w:rsidRPr="00311AED">
        <w:t xml:space="preserve">uživatelská ve všech rolích, správcovská, administrátorská, instalační, implementační, </w:t>
      </w:r>
      <w:r w:rsidR="004801CC" w:rsidRPr="00311AED">
        <w:t xml:space="preserve">a dále </w:t>
      </w:r>
      <w:r w:rsidRPr="00311AED">
        <w:t>technická, vývojová, integrační a bezpečností, dokumentace nasazení, zálohování a obnovy, a provozní dokumentace.</w:t>
      </w:r>
      <w:bookmarkEnd w:id="1"/>
    </w:p>
    <w:p w14:paraId="00DA5756" w14:textId="26BFDE11" w:rsidR="008E05C3" w:rsidRPr="00311AED" w:rsidRDefault="008E05C3" w:rsidP="008E05C3">
      <w:pPr>
        <w:pStyle w:val="Odstavecseseznamem"/>
        <w:numPr>
          <w:ilvl w:val="0"/>
          <w:numId w:val="16"/>
        </w:numPr>
      </w:pPr>
      <w:r w:rsidRPr="00311AED">
        <w:t xml:space="preserve">Školení </w:t>
      </w:r>
      <w:r w:rsidR="009B08E9" w:rsidRPr="00311AED">
        <w:t>uživatelů a správců systému</w:t>
      </w:r>
    </w:p>
    <w:p w14:paraId="6EAEE6AC" w14:textId="3BE84EC0" w:rsidR="008528F5" w:rsidRPr="00311AED" w:rsidRDefault="008528F5" w:rsidP="00421AB5">
      <w:pPr>
        <w:pStyle w:val="Odstavecseseznamem"/>
        <w:numPr>
          <w:ilvl w:val="0"/>
          <w:numId w:val="16"/>
        </w:numPr>
      </w:pPr>
      <w:r w:rsidRPr="00311AED">
        <w:t>Vytvoření akceptačních scénářů a podpora objednatele při akceptačním testování</w:t>
      </w:r>
    </w:p>
    <w:p w14:paraId="5A21DECF" w14:textId="324F5110" w:rsidR="008528F5" w:rsidRPr="00311AED" w:rsidRDefault="008528F5" w:rsidP="00421AB5">
      <w:pPr>
        <w:pStyle w:val="Odstavecseseznamem"/>
        <w:numPr>
          <w:ilvl w:val="0"/>
          <w:numId w:val="16"/>
        </w:numPr>
      </w:pPr>
      <w:r w:rsidRPr="00311AED">
        <w:t>Nasazení systému do produkčního prostředí</w:t>
      </w:r>
    </w:p>
    <w:p w14:paraId="612E6DF3" w14:textId="0638FCA2" w:rsidR="00421AB5" w:rsidRPr="00311AED" w:rsidRDefault="006F0175" w:rsidP="00421AB5">
      <w:pPr>
        <w:pStyle w:val="Odstavecseseznamem"/>
        <w:numPr>
          <w:ilvl w:val="0"/>
          <w:numId w:val="16"/>
        </w:numPr>
      </w:pPr>
      <w:r w:rsidRPr="00311AED">
        <w:t>Služby provozu, údržby a podpory systému</w:t>
      </w:r>
      <w:r w:rsidR="000D2B20">
        <w:t xml:space="preserve"> do zahájení ostrého provozu</w:t>
      </w:r>
    </w:p>
    <w:p w14:paraId="270F290A" w14:textId="495813C3" w:rsidR="00287C3A" w:rsidRPr="00311AED" w:rsidRDefault="00136B04" w:rsidP="00287C3A">
      <w:pPr>
        <w:pStyle w:val="Nadpis2"/>
      </w:pPr>
      <w:r w:rsidRPr="00311AED">
        <w:t>Produkční a t</w:t>
      </w:r>
      <w:r w:rsidR="00287C3A" w:rsidRPr="00311AED">
        <w:t>estovací prostředí</w:t>
      </w:r>
    </w:p>
    <w:p w14:paraId="0BA61F74" w14:textId="425F52ED" w:rsidR="00287C3A" w:rsidRPr="00311AED" w:rsidRDefault="00136B04" w:rsidP="00287C3A">
      <w:r w:rsidRPr="00311AED">
        <w:t>Pro produkční a testovací</w:t>
      </w:r>
      <w:r w:rsidR="00287C3A" w:rsidRPr="00311AED">
        <w:t xml:space="preserve"> prostředí</w:t>
      </w:r>
      <w:r w:rsidRPr="00311AED">
        <w:t xml:space="preserve"> bude využito stávající infrastruktury objednatele vč. serveru databáze s využitím možnosti dalších instancí pro testovací data. </w:t>
      </w:r>
      <w:r w:rsidR="00ED7E69" w:rsidRPr="00311AED">
        <w:t xml:space="preserve">Testovací prostředí </w:t>
      </w:r>
      <w:r w:rsidR="00287C3A" w:rsidRPr="00311AED">
        <w:t>bude simulovat finální stav systému, a ve kterém bude docházet k zaškolení a vycvičení zaměstnanců. Testovací prostředí bude spuštěno dle harmonogramu a bude přístupné a funkční po celou dobu trvání smlouvy v aktuálním stavu ke všem požadavkům zadání.</w:t>
      </w:r>
    </w:p>
    <w:p w14:paraId="5DFD28D6" w14:textId="015D204E" w:rsidR="006E019E" w:rsidRPr="00311AED" w:rsidRDefault="006E019E" w:rsidP="00287C3A">
      <w:r w:rsidRPr="00311AED">
        <w:t>Provoz infrastruktury zajišťuje objednatel. Provoz systému (v produkční i testovací instanci) je součástí plnění.</w:t>
      </w:r>
    </w:p>
    <w:p w14:paraId="063625D8" w14:textId="73F980EF" w:rsidR="009F791F" w:rsidRPr="00311AED" w:rsidRDefault="009F791F" w:rsidP="00410372">
      <w:pPr>
        <w:pStyle w:val="Nadpis2"/>
      </w:pPr>
      <w:r w:rsidRPr="00311AED">
        <w:t>Školení</w:t>
      </w:r>
    </w:p>
    <w:p w14:paraId="45D43860" w14:textId="428155B5" w:rsidR="003A4FFD" w:rsidRPr="00311AED" w:rsidRDefault="003A4FFD" w:rsidP="00410372">
      <w:r w:rsidRPr="00311AED">
        <w:t>Školení uživatelů a správců je požadováno v následujících rolích a rozsahu:</w:t>
      </w:r>
    </w:p>
    <w:p w14:paraId="213AA075" w14:textId="46E1A016" w:rsidR="009F791F" w:rsidRPr="00311AED" w:rsidRDefault="009F791F" w:rsidP="00410372">
      <w:pPr>
        <w:pStyle w:val="Odstavecseseznamem"/>
        <w:numPr>
          <w:ilvl w:val="0"/>
          <w:numId w:val="18"/>
        </w:numPr>
      </w:pPr>
      <w:r w:rsidRPr="00311AED">
        <w:t>role navrhovatel</w:t>
      </w:r>
      <w:r w:rsidR="003A4FFD" w:rsidRPr="00311AED">
        <w:t xml:space="preserve">: </w:t>
      </w:r>
      <w:r w:rsidR="003F773A">
        <w:t>6</w:t>
      </w:r>
      <w:r w:rsidR="003F773A" w:rsidRPr="00311AED">
        <w:t xml:space="preserve"> kurz</w:t>
      </w:r>
      <w:r w:rsidR="003F773A">
        <w:t>ů</w:t>
      </w:r>
      <w:r w:rsidR="003F773A" w:rsidRPr="00311AED">
        <w:t xml:space="preserve"> </w:t>
      </w:r>
      <w:r w:rsidRPr="00311AED">
        <w:t>v Praze, 1 kurz v Brně, trvání jednoho kurzu 1 hodina</w:t>
      </w:r>
      <w:r w:rsidR="003F773A">
        <w:t>, celkem až 120 zaměstnanců;</w:t>
      </w:r>
    </w:p>
    <w:p w14:paraId="0A670272" w14:textId="492FB11F" w:rsidR="009F791F" w:rsidRPr="00311AED" w:rsidRDefault="009F791F" w:rsidP="00410372">
      <w:pPr>
        <w:pStyle w:val="Odstavecseseznamem"/>
        <w:numPr>
          <w:ilvl w:val="0"/>
          <w:numId w:val="18"/>
        </w:numPr>
      </w:pPr>
      <w:r w:rsidRPr="00311AED">
        <w:t>role příkazce operace</w:t>
      </w:r>
      <w:r w:rsidR="003A4FFD" w:rsidRPr="00311AED">
        <w:t xml:space="preserve">: </w:t>
      </w:r>
      <w:r w:rsidRPr="00311AED">
        <w:t>2 kurzy v Praze, 1 kurz v Brně, trvání jednoho kurzu 2 hodiny</w:t>
      </w:r>
      <w:r w:rsidR="003F773A">
        <w:t>, celkem až 40 zaměstnanců</w:t>
      </w:r>
    </w:p>
    <w:p w14:paraId="214B2244" w14:textId="4BCA36AC" w:rsidR="003A4FFD" w:rsidRDefault="009F791F" w:rsidP="003A4FFD">
      <w:pPr>
        <w:pStyle w:val="Odstavecseseznamem"/>
        <w:numPr>
          <w:ilvl w:val="0"/>
          <w:numId w:val="18"/>
        </w:numPr>
      </w:pPr>
      <w:r w:rsidRPr="00311AED">
        <w:t>správc</w:t>
      </w:r>
      <w:r w:rsidR="003A4FFD" w:rsidRPr="00311AED">
        <w:t>e</w:t>
      </w:r>
      <w:r w:rsidRPr="00311AED">
        <w:t xml:space="preserve"> systému</w:t>
      </w:r>
      <w:r w:rsidR="003A4FFD" w:rsidRPr="00311AED">
        <w:t xml:space="preserve">: </w:t>
      </w:r>
      <w:r w:rsidRPr="00311AED">
        <w:t>1 kurz v Praze, trvání jednoho kurzu 2x4 hodiny</w:t>
      </w:r>
      <w:r w:rsidR="003F773A">
        <w:t>, celkem až 8 zaměstnanců.</w:t>
      </w:r>
    </w:p>
    <w:p w14:paraId="27A04AB0" w14:textId="5CAD314C" w:rsidR="003F773A" w:rsidRDefault="003F773A" w:rsidP="003F773A">
      <w:r>
        <w:t xml:space="preserve">Školení proběhne v prostorách ÚZEI. V Praze bude k dispozici počítačová učebna, v Brně zasedací místnost. </w:t>
      </w:r>
    </w:p>
    <w:p w14:paraId="7B491B27" w14:textId="74C4B13F" w:rsidR="003F773A" w:rsidRPr="00311AED" w:rsidRDefault="003F773A" w:rsidP="003F773A">
      <w:r>
        <w:t>Předmětem školení bude jak ovládání informačního systému, tak řešení situací běžného provozu.</w:t>
      </w:r>
    </w:p>
    <w:p w14:paraId="48F68BC7" w14:textId="08C72D08" w:rsidR="001B3A03" w:rsidRPr="00311AED" w:rsidRDefault="001B3A03" w:rsidP="001B3A03">
      <w:pPr>
        <w:pStyle w:val="Nadpis2"/>
      </w:pPr>
      <w:r w:rsidRPr="00311AED">
        <w:t>Zkušební provoz</w:t>
      </w:r>
    </w:p>
    <w:p w14:paraId="355D28E3" w14:textId="49C1533A" w:rsidR="001B3A03" w:rsidRPr="00311AED" w:rsidRDefault="001B3A03" w:rsidP="001B3A03">
      <w:pPr>
        <w:tabs>
          <w:tab w:val="left" w:pos="2340"/>
        </w:tabs>
      </w:pPr>
      <w:r w:rsidRPr="00311AED">
        <w:t xml:space="preserve">Zkušební provoz bude zahájen bezprostředně po úspěšném ukončení akceptačního testování systému a bude probíhat po dobu nejméně 2, maximálně 4 týdnů. </w:t>
      </w:r>
      <w:r w:rsidR="002579D2" w:rsidRPr="00311AED">
        <w:t>Cílem zkušebního provozu je odhalení případných skrytých vad systému, které nebylo možné ani při vynaložení maximálního úsilí odhalit při akceptačním testování, protože jejich projevy a výskyt je podmíněn okolnostmi použití, zejména zapojením všech běžných uživatelů, zadáváním reálných provozních dat, zátěží systémů apod.</w:t>
      </w:r>
    </w:p>
    <w:p w14:paraId="0023F892" w14:textId="77777777" w:rsidR="002579D2" w:rsidRPr="00311AED" w:rsidRDefault="002579D2" w:rsidP="002579D2">
      <w:pPr>
        <w:tabs>
          <w:tab w:val="left" w:pos="2340"/>
        </w:tabs>
        <w:rPr>
          <w:rFonts w:cstheme="minorHAnsi"/>
        </w:rPr>
      </w:pPr>
      <w:r w:rsidRPr="00311AED">
        <w:rPr>
          <w:rFonts w:cstheme="minorHAnsi"/>
        </w:rPr>
        <w:t>Zkušební provoz bude prováděn za následujících podmínek:</w:t>
      </w:r>
    </w:p>
    <w:p w14:paraId="07CC3409" w14:textId="20862ED4" w:rsidR="00DD7620" w:rsidRPr="00311AED" w:rsidRDefault="00DD7620" w:rsidP="00410372">
      <w:pPr>
        <w:numPr>
          <w:ilvl w:val="2"/>
          <w:numId w:val="20"/>
        </w:numPr>
        <w:tabs>
          <w:tab w:val="clear" w:pos="1276"/>
          <w:tab w:val="num" w:pos="426"/>
        </w:tabs>
        <w:ind w:left="426" w:hanging="284"/>
        <w:contextualSpacing/>
        <w:rPr>
          <w:rFonts w:cstheme="minorHAnsi"/>
        </w:rPr>
      </w:pPr>
      <w:r w:rsidRPr="00311AED">
        <w:rPr>
          <w:rFonts w:cstheme="minorHAnsi"/>
        </w:rPr>
        <w:t>Podmínkou zahájení zkušebního provozu je úspěšné provedení akceptačního testování systému.</w:t>
      </w:r>
    </w:p>
    <w:p w14:paraId="7F03A039" w14:textId="36A234B1" w:rsidR="002579D2" w:rsidRPr="00311AED" w:rsidRDefault="002579D2" w:rsidP="00410372">
      <w:pPr>
        <w:numPr>
          <w:ilvl w:val="2"/>
          <w:numId w:val="20"/>
        </w:numPr>
        <w:tabs>
          <w:tab w:val="clear" w:pos="1276"/>
          <w:tab w:val="num" w:pos="426"/>
        </w:tabs>
        <w:ind w:left="426" w:hanging="284"/>
        <w:contextualSpacing/>
        <w:rPr>
          <w:rFonts w:cstheme="minorHAnsi"/>
        </w:rPr>
      </w:pPr>
      <w:r w:rsidRPr="00311AED">
        <w:rPr>
          <w:rFonts w:cstheme="minorHAnsi"/>
        </w:rPr>
        <w:lastRenderedPageBreak/>
        <w:t>Zkušební provoz bude probíhat v produkčním prostředí.</w:t>
      </w:r>
    </w:p>
    <w:p w14:paraId="4926AAD6" w14:textId="77777777" w:rsidR="002579D2" w:rsidRPr="00311AED" w:rsidRDefault="002579D2" w:rsidP="00410372">
      <w:pPr>
        <w:numPr>
          <w:ilvl w:val="2"/>
          <w:numId w:val="20"/>
        </w:numPr>
        <w:tabs>
          <w:tab w:val="clear" w:pos="1276"/>
          <w:tab w:val="num" w:pos="426"/>
        </w:tabs>
        <w:ind w:left="426" w:hanging="284"/>
        <w:contextualSpacing/>
        <w:rPr>
          <w:rFonts w:cstheme="minorHAnsi"/>
        </w:rPr>
      </w:pPr>
      <w:r w:rsidRPr="00311AED">
        <w:rPr>
          <w:rFonts w:cstheme="minorHAnsi"/>
        </w:rPr>
        <w:t>Zkušební provoz bude probíhat při zapojení všech běžných uživatelů systémů.</w:t>
      </w:r>
    </w:p>
    <w:p w14:paraId="6B74ACD4" w14:textId="77777777" w:rsidR="002579D2" w:rsidRPr="00311AED" w:rsidRDefault="002579D2" w:rsidP="00410372">
      <w:pPr>
        <w:numPr>
          <w:ilvl w:val="2"/>
          <w:numId w:val="20"/>
        </w:numPr>
        <w:tabs>
          <w:tab w:val="clear" w:pos="1276"/>
          <w:tab w:val="num" w:pos="426"/>
        </w:tabs>
        <w:ind w:left="426" w:hanging="284"/>
        <w:contextualSpacing/>
        <w:rPr>
          <w:rFonts w:cstheme="minorHAnsi"/>
        </w:rPr>
      </w:pPr>
      <w:r w:rsidRPr="00311AED">
        <w:rPr>
          <w:rFonts w:cstheme="minorHAnsi"/>
        </w:rPr>
        <w:t>Pro zkušební provoz budou použity reálná data, která jsou zadávaná do systému v běžném provozu.</w:t>
      </w:r>
    </w:p>
    <w:p w14:paraId="76174017" w14:textId="77777777" w:rsidR="002579D2" w:rsidRPr="00311AED" w:rsidRDefault="002579D2" w:rsidP="00410372">
      <w:pPr>
        <w:numPr>
          <w:ilvl w:val="2"/>
          <w:numId w:val="20"/>
        </w:numPr>
        <w:tabs>
          <w:tab w:val="clear" w:pos="1276"/>
          <w:tab w:val="num" w:pos="426"/>
        </w:tabs>
        <w:ind w:left="426" w:hanging="284"/>
        <w:contextualSpacing/>
        <w:rPr>
          <w:rFonts w:cstheme="minorHAnsi"/>
        </w:rPr>
      </w:pPr>
      <w:r w:rsidRPr="00311AED">
        <w:rPr>
          <w:rFonts w:cstheme="minorHAnsi"/>
        </w:rPr>
        <w:t>Na vady software zjištěné ve zkušebním provozu bude nahlíženo jako na záruční.</w:t>
      </w:r>
    </w:p>
    <w:p w14:paraId="18A2BA01" w14:textId="77777777" w:rsidR="002579D2" w:rsidRPr="00311AED" w:rsidRDefault="002579D2" w:rsidP="001B3A03">
      <w:pPr>
        <w:tabs>
          <w:tab w:val="left" w:pos="2340"/>
        </w:tabs>
        <w:rPr>
          <w:rFonts w:cstheme="minorHAnsi"/>
        </w:rPr>
      </w:pPr>
    </w:p>
    <w:p w14:paraId="040CE39F" w14:textId="3BFF4657" w:rsidR="00894752" w:rsidRPr="00311AED" w:rsidRDefault="001F5C7D" w:rsidP="00410372">
      <w:pPr>
        <w:pStyle w:val="Nadpis2"/>
      </w:pPr>
      <w:r w:rsidRPr="00311AED">
        <w:t>Služby provozu, údržby a podpory systému</w:t>
      </w:r>
    </w:p>
    <w:p w14:paraId="5A6E552E" w14:textId="211A5EC6" w:rsidR="003A4FFD" w:rsidRPr="00311AED" w:rsidRDefault="00A65D67" w:rsidP="00410372">
      <w:pPr>
        <w:tabs>
          <w:tab w:val="left" w:pos="2340"/>
        </w:tabs>
        <w:rPr>
          <w:rFonts w:cstheme="minorHAnsi"/>
        </w:rPr>
      </w:pPr>
      <w:r w:rsidRPr="00311AED">
        <w:t xml:space="preserve">Součástí plnění jsou služby provozu, údržby a podpory systému </w:t>
      </w:r>
      <w:r w:rsidR="0075612B" w:rsidRPr="00311AED">
        <w:rPr>
          <w:rFonts w:cstheme="minorHAnsi"/>
        </w:rPr>
        <w:t xml:space="preserve">po dobu 48 měsíců </w:t>
      </w:r>
      <w:r w:rsidR="00E612C8" w:rsidRPr="00311AED">
        <w:rPr>
          <w:rFonts w:cstheme="minorHAnsi"/>
        </w:rPr>
        <w:t xml:space="preserve">od </w:t>
      </w:r>
      <w:r w:rsidR="003F773A">
        <w:rPr>
          <w:rFonts w:cstheme="minorHAnsi"/>
        </w:rPr>
        <w:t>zahájení ostrého provozu, tedy od 1. 1. 2018</w:t>
      </w:r>
      <w:r w:rsidR="00AC76C8" w:rsidRPr="00311AED">
        <w:rPr>
          <w:rFonts w:cstheme="minorHAnsi"/>
        </w:rPr>
        <w:t>, a to v</w:t>
      </w:r>
      <w:r w:rsidR="00E648D1" w:rsidRPr="00311AED">
        <w:rPr>
          <w:rFonts w:cstheme="minorHAnsi"/>
        </w:rPr>
        <w:t> </w:t>
      </w:r>
      <w:r w:rsidR="00AC76C8" w:rsidRPr="00311AED">
        <w:rPr>
          <w:rFonts w:cstheme="minorHAnsi"/>
        </w:rPr>
        <w:t>rozsahu</w:t>
      </w:r>
      <w:r w:rsidR="00E648D1" w:rsidRPr="00311AED">
        <w:rPr>
          <w:rFonts w:cstheme="minorHAnsi"/>
        </w:rPr>
        <w:t xml:space="preserve"> a za podmínek podle následujícího</w:t>
      </w:r>
      <w:r w:rsidR="00AC76C8" w:rsidRPr="00311AED">
        <w:rPr>
          <w:rFonts w:cstheme="minorHAnsi"/>
        </w:rPr>
        <w:t>:</w:t>
      </w:r>
    </w:p>
    <w:p w14:paraId="1C8FD9EB" w14:textId="1238F294" w:rsidR="00E648D1" w:rsidRPr="00311AED" w:rsidRDefault="00410372" w:rsidP="00E648D1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>provoz systému v produkčním i testovací instanci, jeho správa, a to jak proaktivní, tak na základě požadavků objednatele, udržování systému</w:t>
      </w:r>
      <w:r w:rsidR="003F0913" w:rsidRPr="00311AED">
        <w:rPr>
          <w:rFonts w:cstheme="minorHAnsi"/>
        </w:rPr>
        <w:t xml:space="preserve"> </w:t>
      </w:r>
      <w:r w:rsidRPr="00311AED">
        <w:rPr>
          <w:rFonts w:cstheme="minorHAnsi"/>
        </w:rPr>
        <w:t>v</w:t>
      </w:r>
      <w:r w:rsidR="003F0913" w:rsidRPr="00311AED">
        <w:rPr>
          <w:rFonts w:cstheme="minorHAnsi"/>
        </w:rPr>
        <w:t xml:space="preserve"> </w:t>
      </w:r>
      <w:r w:rsidRPr="00311AED">
        <w:rPr>
          <w:rFonts w:cstheme="minorHAnsi"/>
        </w:rPr>
        <w:t>bezešvé provozní dostupnosti, monitorování stavu systému a předcházení chybovým stavům a úpln</w:t>
      </w:r>
      <w:bookmarkStart w:id="2" w:name="_GoBack"/>
      <w:bookmarkEnd w:id="2"/>
      <w:r w:rsidRPr="00311AED">
        <w:rPr>
          <w:rFonts w:cstheme="minorHAnsi"/>
        </w:rPr>
        <w:t>ému nebo částečnému omezení dostupnosti systému,</w:t>
      </w:r>
      <w:r w:rsidR="00E648D1" w:rsidRPr="00311AED">
        <w:rPr>
          <w:rFonts w:cstheme="minorHAnsi"/>
        </w:rPr>
        <w:t xml:space="preserve"> to vše v provozní době,</w:t>
      </w:r>
    </w:p>
    <w:p w14:paraId="5D6495F2" w14:textId="6CACFF2A" w:rsidR="00E648D1" w:rsidRPr="00311AED" w:rsidRDefault="00E648D1" w:rsidP="00410372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 xml:space="preserve">provozní doba je stanovena na pracovní dny od 8:00 do </w:t>
      </w:r>
      <w:r w:rsidR="00532B08" w:rsidRPr="00311AED">
        <w:rPr>
          <w:rFonts w:cstheme="minorHAnsi"/>
        </w:rPr>
        <w:t>1</w:t>
      </w:r>
      <w:r w:rsidR="00532B08">
        <w:rPr>
          <w:rFonts w:cstheme="minorHAnsi"/>
        </w:rPr>
        <w:t>6</w:t>
      </w:r>
      <w:r w:rsidRPr="00311AED">
        <w:rPr>
          <w:rFonts w:cstheme="minorHAnsi"/>
        </w:rPr>
        <w:t>:00 hodin,</w:t>
      </w:r>
    </w:p>
    <w:p w14:paraId="1F761649" w14:textId="3EB82AC8" w:rsidR="000C0F10" w:rsidRPr="00311AED" w:rsidRDefault="000C0F10" w:rsidP="00410372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>informování objednatele o</w:t>
      </w:r>
      <w:r w:rsidR="0086058B" w:rsidRPr="00311AED">
        <w:rPr>
          <w:rFonts w:cstheme="minorHAnsi"/>
        </w:rPr>
        <w:t xml:space="preserve"> potřebě údržby infrastruktury produkčního a testovacího prostředí ve správě objednatele za účelem efektivního plnění </w:t>
      </w:r>
      <w:r w:rsidR="00972814" w:rsidRPr="00311AED">
        <w:rPr>
          <w:rFonts w:cstheme="minorHAnsi"/>
        </w:rPr>
        <w:t>předmětných služeb,</w:t>
      </w:r>
    </w:p>
    <w:p w14:paraId="3A4E19AA" w14:textId="1B663751" w:rsidR="00596A50" w:rsidRPr="00311AED" w:rsidRDefault="00596A50" w:rsidP="00596A50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>informování objednatele o</w:t>
      </w:r>
      <w:r w:rsidRPr="00311AED">
        <w:t xml:space="preserve"> </w:t>
      </w:r>
      <w:r w:rsidRPr="00311AED">
        <w:rPr>
          <w:rFonts w:cstheme="minorHAnsi"/>
        </w:rPr>
        <w:t>doporučeních pro zlepšení nebo rozšíření využívání systému na základě zhodnocení pracovnách postupů uživatelů,</w:t>
      </w:r>
      <w:r w:rsidR="00502CC9" w:rsidRPr="00311AED">
        <w:rPr>
          <w:rFonts w:cstheme="minorHAnsi"/>
        </w:rPr>
        <w:t xml:space="preserve"> a to nejméně jednou za 3 měsíce,</w:t>
      </w:r>
    </w:p>
    <w:p w14:paraId="499F4F5F" w14:textId="0A8806B5" w:rsidR="00410372" w:rsidRPr="00311AED" w:rsidRDefault="007D5DBA" w:rsidP="00410372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 xml:space="preserve">pravidelné poskytování informací o rozvoji stávajících i nových </w:t>
      </w:r>
      <w:r w:rsidR="005374F7" w:rsidRPr="00311AED">
        <w:rPr>
          <w:rFonts w:cstheme="minorHAnsi"/>
        </w:rPr>
        <w:t xml:space="preserve">modulech </w:t>
      </w:r>
      <w:r w:rsidRPr="00311AED">
        <w:rPr>
          <w:rFonts w:cstheme="minorHAnsi"/>
        </w:rPr>
        <w:t>a funkcí</w:t>
      </w:r>
      <w:r w:rsidR="005374F7" w:rsidRPr="00311AED">
        <w:rPr>
          <w:rFonts w:cstheme="minorHAnsi"/>
        </w:rPr>
        <w:t>ch</w:t>
      </w:r>
      <w:r w:rsidRPr="00311AED">
        <w:rPr>
          <w:rFonts w:cstheme="minorHAnsi"/>
        </w:rPr>
        <w:t xml:space="preserve"> systému</w:t>
      </w:r>
      <w:r w:rsidR="005374F7" w:rsidRPr="00311AED">
        <w:rPr>
          <w:rFonts w:cstheme="minorHAnsi"/>
        </w:rPr>
        <w:t>,</w:t>
      </w:r>
      <w:r w:rsidR="00410372" w:rsidRPr="00311AED">
        <w:rPr>
          <w:rFonts w:cstheme="minorHAnsi"/>
        </w:rPr>
        <w:t xml:space="preserve"> příp. seznámení uživatelů systému s novinkami formou osobních konzultací,</w:t>
      </w:r>
    </w:p>
    <w:p w14:paraId="52178B81" w14:textId="6A9993D4" w:rsidR="007D5DBA" w:rsidRPr="00311AED" w:rsidRDefault="007D5DBA" w:rsidP="007D5DBA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 xml:space="preserve">poskytování nabídek </w:t>
      </w:r>
      <w:r w:rsidR="005374F7" w:rsidRPr="00311AED">
        <w:rPr>
          <w:rFonts w:cstheme="minorHAnsi"/>
        </w:rPr>
        <w:t>n</w:t>
      </w:r>
      <w:r w:rsidRPr="00311AED">
        <w:rPr>
          <w:rFonts w:cstheme="minorHAnsi"/>
        </w:rPr>
        <w:t>a předvedení nových modulů a funkcí systému nebo jejich nových verzí</w:t>
      </w:r>
      <w:r w:rsidR="005374F7" w:rsidRPr="00311AED">
        <w:rPr>
          <w:rFonts w:cstheme="minorHAnsi"/>
        </w:rPr>
        <w:t>,</w:t>
      </w:r>
    </w:p>
    <w:p w14:paraId="496B512E" w14:textId="3B766C92" w:rsidR="007D5DBA" w:rsidRPr="00311AED" w:rsidRDefault="007D5DBA" w:rsidP="007D5DBA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 xml:space="preserve">dodávání a instalace všech </w:t>
      </w:r>
      <w:r w:rsidR="005374F7" w:rsidRPr="00311AED">
        <w:rPr>
          <w:rFonts w:cstheme="minorHAnsi"/>
        </w:rPr>
        <w:t xml:space="preserve">legislativních, udržovacích a bezpečnostních update a </w:t>
      </w:r>
      <w:r w:rsidRPr="00311AED">
        <w:rPr>
          <w:rFonts w:cstheme="minorHAnsi"/>
        </w:rPr>
        <w:t>upgrade modulů a funkcí systému</w:t>
      </w:r>
      <w:r w:rsidR="005374F7" w:rsidRPr="00311AED">
        <w:rPr>
          <w:rFonts w:cstheme="minorHAnsi"/>
        </w:rPr>
        <w:t xml:space="preserve">, v případě legislativních pak </w:t>
      </w:r>
      <w:r w:rsidRPr="00311AED">
        <w:rPr>
          <w:rFonts w:cstheme="minorHAnsi"/>
        </w:rPr>
        <w:t xml:space="preserve">bez zbytečného odkladu </w:t>
      </w:r>
      <w:r w:rsidR="005374F7" w:rsidRPr="00311AED">
        <w:rPr>
          <w:rFonts w:cstheme="minorHAnsi"/>
        </w:rPr>
        <w:t xml:space="preserve">od </w:t>
      </w:r>
      <w:r w:rsidRPr="00311AED">
        <w:rPr>
          <w:rFonts w:cstheme="minorHAnsi"/>
        </w:rPr>
        <w:t xml:space="preserve">vyhlášení </w:t>
      </w:r>
      <w:r w:rsidR="005374F7" w:rsidRPr="00311AED">
        <w:rPr>
          <w:rFonts w:cstheme="minorHAnsi"/>
        </w:rPr>
        <w:t xml:space="preserve">příslušné </w:t>
      </w:r>
      <w:r w:rsidRPr="00311AED">
        <w:rPr>
          <w:rFonts w:cstheme="minorHAnsi"/>
        </w:rPr>
        <w:t>legislativní změny</w:t>
      </w:r>
      <w:r w:rsidR="005374F7" w:rsidRPr="00311AED">
        <w:rPr>
          <w:rFonts w:cstheme="minorHAnsi"/>
        </w:rPr>
        <w:t>,</w:t>
      </w:r>
      <w:r w:rsidRPr="00311AED">
        <w:rPr>
          <w:rFonts w:cstheme="minorHAnsi"/>
        </w:rPr>
        <w:t xml:space="preserve"> nebo zvýšení funkcionality, nejméně však 2x ročně</w:t>
      </w:r>
      <w:r w:rsidR="005374F7" w:rsidRPr="00311AED">
        <w:rPr>
          <w:rFonts w:cstheme="minorHAnsi"/>
        </w:rPr>
        <w:t>,</w:t>
      </w:r>
    </w:p>
    <w:p w14:paraId="7084C95C" w14:textId="77777777" w:rsidR="00793762" w:rsidRPr="00311AED" w:rsidRDefault="00793762" w:rsidP="00793762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>přístup objednatele na zákaznický HelpDesk v podobě informačního systému dostupného prostředky vzdálené elektronické komunikace (webové rozhraní a pro případ výpadku HelpDesk i email),</w:t>
      </w:r>
    </w:p>
    <w:p w14:paraId="0EE1F09E" w14:textId="3000DB93" w:rsidR="00793762" w:rsidRPr="00311AED" w:rsidRDefault="00793762" w:rsidP="00793762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>příjem požadavků objednatele na vyřešení vad systému a podporu</w:t>
      </w:r>
      <w:r w:rsidR="003C0E63" w:rsidRPr="00311AED">
        <w:rPr>
          <w:rFonts w:cstheme="minorHAnsi"/>
        </w:rPr>
        <w:t xml:space="preserve"> v provozní době</w:t>
      </w:r>
      <w:r w:rsidR="00E648D1" w:rsidRPr="00311AED">
        <w:rPr>
          <w:rFonts w:cstheme="minorHAnsi"/>
        </w:rPr>
        <w:t xml:space="preserve">, a to prostřednictvím </w:t>
      </w:r>
      <w:r w:rsidRPr="00311AED">
        <w:rPr>
          <w:rFonts w:cstheme="minorHAnsi"/>
        </w:rPr>
        <w:t>HelpDesk,</w:t>
      </w:r>
      <w:r w:rsidR="00E648D1" w:rsidRPr="00311AED">
        <w:rPr>
          <w:rFonts w:cstheme="minorHAnsi"/>
        </w:rPr>
        <w:t xml:space="preserve"> evidence vývoje řešení požadavku v čase v HelpDesk,</w:t>
      </w:r>
    </w:p>
    <w:p w14:paraId="13F9267E" w14:textId="7825C5C0" w:rsidR="00E648D1" w:rsidRPr="00311AED" w:rsidRDefault="00793762" w:rsidP="007D5DBA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>reakce na zadání požadavku objednatele na HelpDesk do 0,</w:t>
      </w:r>
      <w:r w:rsidR="00E648D1" w:rsidRPr="00311AED">
        <w:rPr>
          <w:rFonts w:cstheme="minorHAnsi"/>
        </w:rPr>
        <w:t>5</w:t>
      </w:r>
      <w:r w:rsidR="00A079B7" w:rsidRPr="00311AED">
        <w:rPr>
          <w:rFonts w:cstheme="minorHAnsi"/>
        </w:rPr>
        <w:t xml:space="preserve"> </w:t>
      </w:r>
      <w:r w:rsidRPr="00311AED">
        <w:rPr>
          <w:rFonts w:cstheme="minorHAnsi"/>
        </w:rPr>
        <w:t>h</w:t>
      </w:r>
      <w:r w:rsidR="00A079B7" w:rsidRPr="00311AED">
        <w:rPr>
          <w:rFonts w:cstheme="minorHAnsi"/>
        </w:rPr>
        <w:t>odiny</w:t>
      </w:r>
      <w:r w:rsidRPr="00311AED">
        <w:rPr>
          <w:rFonts w:cstheme="minorHAnsi"/>
        </w:rPr>
        <w:t xml:space="preserve"> </w:t>
      </w:r>
      <w:r w:rsidR="00E648D1" w:rsidRPr="00311AED">
        <w:rPr>
          <w:rFonts w:cstheme="minorHAnsi"/>
        </w:rPr>
        <w:t>od vytvoření požadavku objednatelem,</w:t>
      </w:r>
    </w:p>
    <w:p w14:paraId="73166358" w14:textId="31268054" w:rsidR="00A079B7" w:rsidRPr="00311AED" w:rsidRDefault="007D5DBA" w:rsidP="00A079B7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 xml:space="preserve">zahájení </w:t>
      </w:r>
      <w:r w:rsidR="00A079B7" w:rsidRPr="00311AED">
        <w:rPr>
          <w:rFonts w:cstheme="minorHAnsi"/>
        </w:rPr>
        <w:t xml:space="preserve">řešení požadavku a v případě vady systému zjišťování a </w:t>
      </w:r>
      <w:r w:rsidRPr="00311AED">
        <w:rPr>
          <w:rFonts w:cstheme="minorHAnsi"/>
        </w:rPr>
        <w:t xml:space="preserve">odstraňování </w:t>
      </w:r>
      <w:r w:rsidR="00A079B7" w:rsidRPr="00311AED">
        <w:rPr>
          <w:rFonts w:cstheme="minorHAnsi"/>
        </w:rPr>
        <w:t xml:space="preserve">jejích </w:t>
      </w:r>
      <w:r w:rsidRPr="00311AED">
        <w:rPr>
          <w:rFonts w:cstheme="minorHAnsi"/>
        </w:rPr>
        <w:t xml:space="preserve">příčin </w:t>
      </w:r>
      <w:r w:rsidR="001C0932" w:rsidRPr="00311AED">
        <w:rPr>
          <w:rFonts w:cstheme="minorHAnsi"/>
        </w:rPr>
        <w:t xml:space="preserve">ve lhůtě podle SLA parametrů uvedených v kapitole </w:t>
      </w:r>
      <w:r w:rsidR="001C0932" w:rsidRPr="00311AED">
        <w:rPr>
          <w:i/>
        </w:rPr>
        <w:fldChar w:fldCharType="begin"/>
      </w:r>
      <w:r w:rsidR="001C0932" w:rsidRPr="00311AED">
        <w:rPr>
          <w:i/>
        </w:rPr>
        <w:instrText xml:space="preserve"> REF _Ref498077028 \h  \* MERGEFORMAT </w:instrText>
      </w:r>
      <w:r w:rsidR="001C0932" w:rsidRPr="00311AED">
        <w:rPr>
          <w:i/>
        </w:rPr>
      </w:r>
      <w:r w:rsidR="001C0932" w:rsidRPr="00311AED">
        <w:rPr>
          <w:i/>
        </w:rPr>
        <w:fldChar w:fldCharType="separate"/>
      </w:r>
      <w:r w:rsidR="001C0932" w:rsidRPr="00311AED">
        <w:rPr>
          <w:i/>
        </w:rPr>
        <w:t>Definice kvality poskytovaných služeb (SLA)</w:t>
      </w:r>
      <w:r w:rsidR="001C0932" w:rsidRPr="00311AED">
        <w:rPr>
          <w:i/>
        </w:rPr>
        <w:fldChar w:fldCharType="end"/>
      </w:r>
      <w:r w:rsidR="00A079B7" w:rsidRPr="00311AED">
        <w:rPr>
          <w:rFonts w:cstheme="minorHAnsi"/>
        </w:rPr>
        <w:t>,</w:t>
      </w:r>
    </w:p>
    <w:p w14:paraId="430E516D" w14:textId="1C1CCA7B" w:rsidR="003A4FFD" w:rsidRPr="00311AED" w:rsidRDefault="00A079B7" w:rsidP="007D5DBA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 xml:space="preserve">vyřešení požadavku a v případě vady systému odstranění jejích příčin a projevů </w:t>
      </w:r>
      <w:r w:rsidR="001C0932" w:rsidRPr="00311AED">
        <w:rPr>
          <w:rFonts w:cstheme="minorHAnsi"/>
        </w:rPr>
        <w:t xml:space="preserve">ve lhůtě podle SLA parametrů uvedených v kapitole </w:t>
      </w:r>
      <w:r w:rsidR="001C0932" w:rsidRPr="00311AED">
        <w:rPr>
          <w:i/>
        </w:rPr>
        <w:fldChar w:fldCharType="begin"/>
      </w:r>
      <w:r w:rsidR="001C0932" w:rsidRPr="00311AED">
        <w:rPr>
          <w:i/>
        </w:rPr>
        <w:instrText xml:space="preserve"> REF _Ref498077028 \h  \* MERGEFORMAT </w:instrText>
      </w:r>
      <w:r w:rsidR="001C0932" w:rsidRPr="00311AED">
        <w:rPr>
          <w:i/>
        </w:rPr>
      </w:r>
      <w:r w:rsidR="001C0932" w:rsidRPr="00311AED">
        <w:rPr>
          <w:i/>
        </w:rPr>
        <w:fldChar w:fldCharType="separate"/>
      </w:r>
      <w:r w:rsidR="001C0932" w:rsidRPr="00311AED">
        <w:rPr>
          <w:i/>
        </w:rPr>
        <w:t>Definice kvality poskytovaných služeb (SLA)</w:t>
      </w:r>
      <w:r w:rsidR="001C0932" w:rsidRPr="00311AED">
        <w:rPr>
          <w:i/>
        </w:rPr>
        <w:fldChar w:fldCharType="end"/>
      </w:r>
      <w:r w:rsidRPr="00311AED">
        <w:rPr>
          <w:rFonts w:cstheme="minorHAnsi"/>
        </w:rPr>
        <w:t>,</w:t>
      </w:r>
    </w:p>
    <w:p w14:paraId="21C65AE8" w14:textId="4C5DA7C9" w:rsidR="00894752" w:rsidRPr="00311AED" w:rsidRDefault="00A079B7" w:rsidP="00894752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>t</w:t>
      </w:r>
      <w:r w:rsidR="00C769D1" w:rsidRPr="00311AED">
        <w:rPr>
          <w:rFonts w:cstheme="minorHAnsi"/>
        </w:rPr>
        <w:t xml:space="preserve">elefonická </w:t>
      </w:r>
      <w:r w:rsidRPr="00311AED">
        <w:rPr>
          <w:rFonts w:cstheme="minorHAnsi"/>
        </w:rPr>
        <w:t>podpora (h</w:t>
      </w:r>
      <w:r w:rsidR="00894752" w:rsidRPr="00311AED">
        <w:rPr>
          <w:rFonts w:cstheme="minorHAnsi"/>
        </w:rPr>
        <w:t>ot-line</w:t>
      </w:r>
      <w:r w:rsidRPr="00311AED">
        <w:rPr>
          <w:rFonts w:cstheme="minorHAnsi"/>
        </w:rPr>
        <w:t>)</w:t>
      </w:r>
      <w:r w:rsidR="00894752" w:rsidRPr="00311AED">
        <w:rPr>
          <w:rFonts w:cstheme="minorHAnsi"/>
        </w:rPr>
        <w:t xml:space="preserve"> </w:t>
      </w:r>
      <w:r w:rsidRPr="00311AED">
        <w:rPr>
          <w:rFonts w:cstheme="minorHAnsi"/>
        </w:rPr>
        <w:t>v provozní době pro účely efektivnější komunikace při řešení požadavků a pro eskalaci požadavků v případě kritických vad systému vedoucích k jeho celkové nebo částečné nefunkčnosti a tím nemožnosti plnění účelu jeho užití,</w:t>
      </w:r>
    </w:p>
    <w:p w14:paraId="6EFBDA88" w14:textId="4AD200F8" w:rsidR="003A4FFD" w:rsidRPr="00311AED" w:rsidRDefault="00C13DCD" w:rsidP="00894752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>k</w:t>
      </w:r>
      <w:r w:rsidR="00894752" w:rsidRPr="00311AED">
        <w:rPr>
          <w:rFonts w:cstheme="minorHAnsi"/>
        </w:rPr>
        <w:t>onzultace v oblasti efektivního využívání dodaného softwarového nástroje a oblasti zákona o</w:t>
      </w:r>
      <w:r w:rsidRPr="00311AED">
        <w:rPr>
          <w:rFonts w:cstheme="minorHAnsi"/>
        </w:rPr>
        <w:t> </w:t>
      </w:r>
      <w:r w:rsidR="00894752" w:rsidRPr="00311AED">
        <w:rPr>
          <w:rFonts w:cstheme="minorHAnsi"/>
        </w:rPr>
        <w:t>řídící kontrole</w:t>
      </w:r>
      <w:r w:rsidRPr="00311AED">
        <w:rPr>
          <w:rFonts w:cstheme="minorHAnsi"/>
        </w:rPr>
        <w:t>,</w:t>
      </w:r>
    </w:p>
    <w:p w14:paraId="4EFB89DE" w14:textId="1E1F4070" w:rsidR="003A4FFD" w:rsidRPr="00311AED" w:rsidRDefault="00C13DCD" w:rsidP="00894752">
      <w:pPr>
        <w:pStyle w:val="Odstavecseseznamem"/>
        <w:numPr>
          <w:ilvl w:val="0"/>
          <w:numId w:val="4"/>
        </w:numPr>
        <w:spacing w:after="200" w:line="276" w:lineRule="auto"/>
        <w:rPr>
          <w:rFonts w:cstheme="minorHAnsi"/>
        </w:rPr>
      </w:pPr>
      <w:r w:rsidRPr="00311AED">
        <w:rPr>
          <w:rFonts w:cstheme="minorHAnsi"/>
        </w:rPr>
        <w:t>t</w:t>
      </w:r>
      <w:r w:rsidR="00C769D1" w:rsidRPr="00311AED">
        <w:rPr>
          <w:rFonts w:cstheme="minorHAnsi"/>
        </w:rPr>
        <w:t xml:space="preserve">vorba </w:t>
      </w:r>
      <w:r w:rsidRPr="00311AED">
        <w:rPr>
          <w:rFonts w:cstheme="minorHAnsi"/>
        </w:rPr>
        <w:t xml:space="preserve">a aktualizace </w:t>
      </w:r>
      <w:r w:rsidR="00180602" w:rsidRPr="00311AED">
        <w:rPr>
          <w:rFonts w:cstheme="minorHAnsi"/>
        </w:rPr>
        <w:t xml:space="preserve">příslušné dokumentace v rozsahu dle specifikace v kapitole </w:t>
      </w:r>
      <w:r w:rsidR="00596A50" w:rsidRPr="00311AED">
        <w:rPr>
          <w:rFonts w:cstheme="minorHAnsi"/>
          <w:i/>
        </w:rPr>
        <w:fldChar w:fldCharType="begin"/>
      </w:r>
      <w:r w:rsidR="00596A50" w:rsidRPr="00311AED">
        <w:rPr>
          <w:rFonts w:cstheme="minorHAnsi"/>
          <w:i/>
        </w:rPr>
        <w:instrText xml:space="preserve"> REF _Ref498076598 \h </w:instrText>
      </w:r>
      <w:r w:rsidR="001C0932" w:rsidRPr="00311AED">
        <w:rPr>
          <w:rFonts w:cstheme="minorHAnsi"/>
          <w:i/>
        </w:rPr>
        <w:instrText xml:space="preserve"> \* MERGEFORMAT </w:instrText>
      </w:r>
      <w:r w:rsidR="00596A50" w:rsidRPr="00311AED">
        <w:rPr>
          <w:rFonts w:cstheme="minorHAnsi"/>
          <w:i/>
        </w:rPr>
      </w:r>
      <w:r w:rsidR="00596A50" w:rsidRPr="00311AED">
        <w:rPr>
          <w:rFonts w:cstheme="minorHAnsi"/>
          <w:i/>
        </w:rPr>
        <w:fldChar w:fldCharType="separate"/>
      </w:r>
      <w:r w:rsidR="00596A50" w:rsidRPr="00311AED">
        <w:rPr>
          <w:i/>
        </w:rPr>
        <w:t>Implementační služby</w:t>
      </w:r>
      <w:r w:rsidR="00596A50" w:rsidRPr="00311AED">
        <w:rPr>
          <w:rFonts w:cstheme="minorHAnsi"/>
          <w:i/>
        </w:rPr>
        <w:fldChar w:fldCharType="end"/>
      </w:r>
      <w:r w:rsidR="00596A50" w:rsidRPr="00311AED">
        <w:rPr>
          <w:rFonts w:cstheme="minorHAnsi"/>
        </w:rPr>
        <w:t xml:space="preserve">, odst. </w:t>
      </w:r>
      <w:r w:rsidR="00596A50" w:rsidRPr="00311AED">
        <w:rPr>
          <w:rFonts w:cstheme="minorHAnsi"/>
        </w:rPr>
        <w:fldChar w:fldCharType="begin"/>
      </w:r>
      <w:r w:rsidR="00596A50" w:rsidRPr="00311AED">
        <w:rPr>
          <w:rFonts w:cstheme="minorHAnsi"/>
        </w:rPr>
        <w:instrText xml:space="preserve"> REF _Ref498076613 \r \h </w:instrText>
      </w:r>
      <w:r w:rsidR="00311AED">
        <w:rPr>
          <w:rFonts w:cstheme="minorHAnsi"/>
        </w:rPr>
        <w:instrText xml:space="preserve"> \* MERGEFORMAT </w:instrText>
      </w:r>
      <w:r w:rsidR="00596A50" w:rsidRPr="00311AED">
        <w:rPr>
          <w:rFonts w:cstheme="minorHAnsi"/>
        </w:rPr>
      </w:r>
      <w:r w:rsidR="00596A50" w:rsidRPr="00311AED">
        <w:rPr>
          <w:rFonts w:cstheme="minorHAnsi"/>
        </w:rPr>
        <w:fldChar w:fldCharType="separate"/>
      </w:r>
      <w:r w:rsidR="00596A50" w:rsidRPr="00311AED">
        <w:rPr>
          <w:rFonts w:cstheme="minorHAnsi"/>
        </w:rPr>
        <w:t>5</w:t>
      </w:r>
      <w:r w:rsidR="00596A50" w:rsidRPr="00311AED">
        <w:rPr>
          <w:rFonts w:cstheme="minorHAnsi"/>
        </w:rPr>
        <w:fldChar w:fldCharType="end"/>
      </w:r>
      <w:r w:rsidR="00596A50" w:rsidRPr="00311AED">
        <w:rPr>
          <w:rFonts w:cstheme="minorHAnsi"/>
        </w:rPr>
        <w:t>.</w:t>
      </w:r>
      <w:r w:rsidR="00180602" w:rsidRPr="00311AED">
        <w:rPr>
          <w:rFonts w:cstheme="minorHAnsi"/>
        </w:rPr>
        <w:t>,</w:t>
      </w:r>
    </w:p>
    <w:p w14:paraId="4760090C" w14:textId="6A7670BC" w:rsidR="002A1EE8" w:rsidRPr="00311AED" w:rsidRDefault="00596A50" w:rsidP="002A1EE8">
      <w:pPr>
        <w:pStyle w:val="Odstavecseseznamem"/>
        <w:numPr>
          <w:ilvl w:val="0"/>
          <w:numId w:val="4"/>
        </w:numPr>
        <w:tabs>
          <w:tab w:val="left" w:pos="2340"/>
        </w:tabs>
        <w:spacing w:after="160"/>
        <w:jc w:val="left"/>
        <w:rPr>
          <w:rFonts w:cstheme="minorHAnsi"/>
        </w:rPr>
      </w:pPr>
      <w:r w:rsidRPr="00311AED">
        <w:rPr>
          <w:rFonts w:cstheme="minorHAnsi"/>
        </w:rPr>
        <w:t xml:space="preserve">vedení </w:t>
      </w:r>
      <w:r w:rsidR="00FC0F5F" w:rsidRPr="00311AED">
        <w:rPr>
          <w:rFonts w:cstheme="minorHAnsi"/>
        </w:rPr>
        <w:t xml:space="preserve">provozního deníku dostupného objednateli, zejména prostředky vzdálené elektronické komunikace, obsahujícího záznamy o činnostech prováděných nad systémem, </w:t>
      </w:r>
      <w:r w:rsidR="00FC0F5F" w:rsidRPr="00311AED">
        <w:rPr>
          <w:rFonts w:cstheme="minorHAnsi"/>
        </w:rPr>
        <w:lastRenderedPageBreak/>
        <w:t xml:space="preserve">zejména výskyt havarijních a nestandardních stavů, anomálií, které mají dopad na plnění služeb podle této kapitoly, odstavení systému, spuštění, vypnutí a restart systému, a to vč. zdůvodnění, na </w:t>
      </w:r>
      <w:r w:rsidR="002A1EE8" w:rsidRPr="00311AED">
        <w:rPr>
          <w:rFonts w:cstheme="minorHAnsi"/>
        </w:rPr>
        <w:t>základě</w:t>
      </w:r>
      <w:r w:rsidR="00FC0F5F" w:rsidRPr="00311AED">
        <w:rPr>
          <w:rFonts w:cstheme="minorHAnsi"/>
        </w:rPr>
        <w:t xml:space="preserve"> čeho byla činnost vykonána, a periodické činností</w:t>
      </w:r>
      <w:r w:rsidR="002A1EE8" w:rsidRPr="00311AED">
        <w:rPr>
          <w:rFonts w:cstheme="minorHAnsi"/>
        </w:rPr>
        <w:t>.</w:t>
      </w:r>
    </w:p>
    <w:p w14:paraId="0251B8B4" w14:textId="4B2ADCAF" w:rsidR="002A1EE8" w:rsidRPr="00311AED" w:rsidRDefault="002A1EE8" w:rsidP="002A1EE8">
      <w:pPr>
        <w:tabs>
          <w:tab w:val="left" w:pos="2340"/>
        </w:tabs>
        <w:spacing w:after="160"/>
        <w:jc w:val="left"/>
        <w:rPr>
          <w:rFonts w:cstheme="minorHAnsi"/>
        </w:rPr>
      </w:pPr>
      <w:r w:rsidRPr="00311AED">
        <w:rPr>
          <w:rFonts w:cstheme="minorHAnsi"/>
        </w:rPr>
        <w:t xml:space="preserve">Provedení činností služeb uvedených v této kapitole bude objednatel potvrzovat vždy za každý uplynulý kalendářní měsíc v podobě výkazu provedených činností, které je poskytovatel povinen předložit nejpozději do </w:t>
      </w:r>
      <w:r w:rsidR="00200943" w:rsidRPr="00311AED">
        <w:rPr>
          <w:rFonts w:cstheme="minorHAnsi"/>
        </w:rPr>
        <w:t xml:space="preserve">5. </w:t>
      </w:r>
      <w:r w:rsidR="005E1AFF" w:rsidRPr="00311AED">
        <w:rPr>
          <w:rFonts w:cstheme="minorHAnsi"/>
        </w:rPr>
        <w:t>(pát</w:t>
      </w:r>
      <w:r w:rsidR="00200943" w:rsidRPr="00311AED">
        <w:rPr>
          <w:rFonts w:cstheme="minorHAnsi"/>
        </w:rPr>
        <w:t>ého) pracovního dne v následujícím měsíci.</w:t>
      </w:r>
    </w:p>
    <w:p w14:paraId="0E7DAD7C" w14:textId="677A1CEB" w:rsidR="00C769D1" w:rsidRPr="00311AED" w:rsidRDefault="00CE433E" w:rsidP="00CE433E">
      <w:r w:rsidRPr="00311AED">
        <w:t xml:space="preserve">Služby uvedené v této kapitole budou prováděny za podmínek definované kvality (úrovně) poskytovaných služeb (dále jen „SLA parametry“), které jsou uvedeny dále v tomto dokumentu v samostatné kapitole </w:t>
      </w:r>
      <w:r w:rsidRPr="00311AED">
        <w:rPr>
          <w:i/>
        </w:rPr>
        <w:fldChar w:fldCharType="begin"/>
      </w:r>
      <w:r w:rsidRPr="00311AED">
        <w:rPr>
          <w:i/>
        </w:rPr>
        <w:instrText xml:space="preserve"> REF _Ref498077028 \h </w:instrText>
      </w:r>
      <w:r w:rsidR="001C0932" w:rsidRPr="00311AED">
        <w:rPr>
          <w:i/>
        </w:rPr>
        <w:instrText xml:space="preserve"> \* MERGEFORMAT </w:instrText>
      </w:r>
      <w:r w:rsidRPr="00311AED">
        <w:rPr>
          <w:i/>
        </w:rPr>
      </w:r>
      <w:r w:rsidRPr="00311AED">
        <w:rPr>
          <w:i/>
        </w:rPr>
        <w:fldChar w:fldCharType="separate"/>
      </w:r>
      <w:r w:rsidRPr="00311AED">
        <w:rPr>
          <w:i/>
        </w:rPr>
        <w:t>Definice kvality poskytovaných služeb (SLA)</w:t>
      </w:r>
      <w:r w:rsidRPr="00311AED">
        <w:rPr>
          <w:i/>
        </w:rPr>
        <w:fldChar w:fldCharType="end"/>
      </w:r>
      <w:r w:rsidRPr="00311AED">
        <w:t>.</w:t>
      </w:r>
    </w:p>
    <w:p w14:paraId="4A174E83" w14:textId="5917C662" w:rsidR="00EF5110" w:rsidRPr="00311AED" w:rsidRDefault="00EF5110" w:rsidP="000F28E7">
      <w:pPr>
        <w:pStyle w:val="Nadpis3"/>
      </w:pPr>
      <w:bookmarkStart w:id="3" w:name="_Ref498077028"/>
      <w:r w:rsidRPr="00311AED">
        <w:t>Definice kvality poskytovaných služeb (SLA)</w:t>
      </w:r>
      <w:bookmarkEnd w:id="3"/>
    </w:p>
    <w:p w14:paraId="5AF73BAB" w14:textId="5D1794DA" w:rsidR="00EF5110" w:rsidRPr="00311AED" w:rsidRDefault="00EF5110" w:rsidP="00EF5110">
      <w:pPr>
        <w:rPr>
          <w:rFonts w:cstheme="minorHAnsi"/>
          <w:b/>
        </w:rPr>
      </w:pPr>
      <w:r w:rsidRPr="00311AED">
        <w:rPr>
          <w:rFonts w:cstheme="minorHAnsi"/>
          <w:b/>
        </w:rPr>
        <w:t xml:space="preserve">Kategorie </w:t>
      </w:r>
      <w:r w:rsidR="000F28E7" w:rsidRPr="00311AED">
        <w:rPr>
          <w:rFonts w:cstheme="minorHAnsi"/>
          <w:b/>
        </w:rPr>
        <w:t>vad systému</w:t>
      </w:r>
    </w:p>
    <w:p w14:paraId="59B8E344" w14:textId="1C21301B" w:rsidR="00EF5110" w:rsidRPr="00311AED" w:rsidRDefault="00EF5110" w:rsidP="00EF5110">
      <w:pPr>
        <w:autoSpaceDE w:val="0"/>
        <w:autoSpaceDN w:val="0"/>
        <w:adjustRightInd w:val="0"/>
        <w:rPr>
          <w:rFonts w:cstheme="minorHAnsi"/>
        </w:rPr>
      </w:pPr>
      <w:r w:rsidRPr="00311AED">
        <w:rPr>
          <w:rFonts w:cstheme="minorHAnsi"/>
        </w:rPr>
        <w:t>Kategorie vad</w:t>
      </w:r>
      <w:r w:rsidR="000F28E7" w:rsidRPr="00311AED">
        <w:rPr>
          <w:rFonts w:cstheme="minorHAnsi"/>
        </w:rPr>
        <w:t xml:space="preserve"> (chyb) systému jsou následující:</w:t>
      </w:r>
    </w:p>
    <w:p w14:paraId="2CA3A455" w14:textId="52D4207B" w:rsidR="00EF5110" w:rsidRPr="00311AED" w:rsidRDefault="00EF5110" w:rsidP="00EF5110">
      <w:pPr>
        <w:rPr>
          <w:rFonts w:cstheme="minorHAnsi"/>
          <w:b/>
        </w:rPr>
      </w:pPr>
      <w:r w:rsidRPr="00311AED">
        <w:rPr>
          <w:rFonts w:cstheme="minorHAnsi"/>
          <w:b/>
        </w:rPr>
        <w:t>A</w:t>
      </w:r>
      <w:r w:rsidR="000F28E7" w:rsidRPr="00311AED">
        <w:rPr>
          <w:rFonts w:cstheme="minorHAnsi"/>
          <w:b/>
        </w:rPr>
        <w:t xml:space="preserve"> – vysoká priorita (stav nouze)</w:t>
      </w:r>
    </w:p>
    <w:p w14:paraId="1CE428FF" w14:textId="0169BF40" w:rsidR="00EF5110" w:rsidRPr="00311AED" w:rsidRDefault="00EF5110" w:rsidP="000F28E7">
      <w:r w:rsidRPr="00311AED">
        <w:t>Vady zabraňující provozu, produkt není použitelný ve svých základních funkcích nebo se vyskytuje funkční závada znemožňující činnost systému. Tento stav může ohrozit běžný provoz Příjemce a nelze jej dočasně řešit organizačním opatřením. Vada bude odstraněna v nejkratší možné lhůtě s ohledem na její povahu a dopad na činnost objednatele.</w:t>
      </w:r>
    </w:p>
    <w:p w14:paraId="7805897D" w14:textId="2015DA70" w:rsidR="00EF5110" w:rsidRPr="00311AED" w:rsidRDefault="00EF5110" w:rsidP="00EF5110">
      <w:pPr>
        <w:rPr>
          <w:rFonts w:cstheme="minorHAnsi"/>
          <w:b/>
        </w:rPr>
      </w:pPr>
      <w:r w:rsidRPr="00311AED">
        <w:rPr>
          <w:rFonts w:cstheme="minorHAnsi"/>
          <w:b/>
        </w:rPr>
        <w:t>B – střední priorita (vážný problém)</w:t>
      </w:r>
    </w:p>
    <w:p w14:paraId="07786BDC" w14:textId="77777777" w:rsidR="00EF5110" w:rsidRPr="00311AED" w:rsidRDefault="00EF5110" w:rsidP="000F28E7">
      <w:r w:rsidRPr="00311AED">
        <w:t>Vady omezující provoz, funkčnost systému je ve svých funkcích degradována tak, že tento stav omezuje běžný provoz Příjemce. Jedná se také o vady způsobující problémy při užívání a provozování produktu nebo jeho části, ale umožňující provoz, jimiž způsobené problémy lze dočasně řešit organizačními opatřeními. Vada bude odstraněna v nejkratší možné lhůtě s ohledem na její povahu a dopad na činnost objednatele.</w:t>
      </w:r>
    </w:p>
    <w:p w14:paraId="31CE9CAE" w14:textId="716F9CEC" w:rsidR="00EF5110" w:rsidRPr="00311AED" w:rsidRDefault="00EF5110" w:rsidP="00EF5110">
      <w:pPr>
        <w:rPr>
          <w:rFonts w:cstheme="minorHAnsi"/>
          <w:b/>
        </w:rPr>
      </w:pPr>
      <w:r w:rsidRPr="00311AED">
        <w:rPr>
          <w:rFonts w:cstheme="minorHAnsi"/>
          <w:b/>
        </w:rPr>
        <w:t>C – nízká priorita (menší problém)</w:t>
      </w:r>
    </w:p>
    <w:p w14:paraId="5E5D9D2B" w14:textId="77777777" w:rsidR="00EF5110" w:rsidRPr="00311AED" w:rsidRDefault="00EF5110" w:rsidP="000F28E7">
      <w:r w:rsidRPr="00311AED">
        <w:t>Vady neomezující provoz, jedná se o drobné vady, které nespadají do kategorií „vysoká“ nebo „střední“. Vada bude odstraněna v nejkratší možné lhůtě s ohledem na její povahu a dopad na činnost objednatele.</w:t>
      </w:r>
    </w:p>
    <w:p w14:paraId="2A241112" w14:textId="2EDF3183" w:rsidR="00DB4E0F" w:rsidRPr="00311AED" w:rsidRDefault="00E453FA" w:rsidP="00EF5110">
      <w:pPr>
        <w:rPr>
          <w:b/>
        </w:rPr>
      </w:pPr>
      <w:r w:rsidRPr="00311AED">
        <w:rPr>
          <w:b/>
        </w:rPr>
        <w:t>Lhůty plnění pro jednotlivé kategorie vad: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4"/>
        <w:gridCol w:w="2266"/>
        <w:gridCol w:w="2266"/>
        <w:gridCol w:w="2266"/>
      </w:tblGrid>
      <w:tr w:rsidR="00E453FA" w:rsidRPr="00311AED" w14:paraId="66394871" w14:textId="33AE1ACA" w:rsidTr="00E453FA">
        <w:tc>
          <w:tcPr>
            <w:tcW w:w="2264" w:type="dxa"/>
          </w:tcPr>
          <w:p w14:paraId="5685DBCB" w14:textId="16B25531" w:rsidR="00E453FA" w:rsidRPr="00311AED" w:rsidRDefault="000A37CA" w:rsidP="00E453FA">
            <w:pPr>
              <w:spacing w:before="0"/>
              <w:rPr>
                <w:b/>
              </w:rPr>
            </w:pPr>
            <w:r w:rsidRPr="00311AED">
              <w:rPr>
                <w:b/>
              </w:rPr>
              <w:t>Lhůta / Kategorie</w:t>
            </w:r>
          </w:p>
        </w:tc>
        <w:tc>
          <w:tcPr>
            <w:tcW w:w="2266" w:type="dxa"/>
          </w:tcPr>
          <w:p w14:paraId="684DD09D" w14:textId="572E568F" w:rsidR="00E453FA" w:rsidRPr="00311AED" w:rsidRDefault="00E453FA" w:rsidP="000A37CA">
            <w:pPr>
              <w:spacing w:before="0"/>
              <w:jc w:val="center"/>
            </w:pPr>
            <w:r w:rsidRPr="00311AED">
              <w:rPr>
                <w:rFonts w:cstheme="minorHAnsi"/>
                <w:b/>
              </w:rPr>
              <w:t>A – vysoká priorita</w:t>
            </w:r>
          </w:p>
        </w:tc>
        <w:tc>
          <w:tcPr>
            <w:tcW w:w="2266" w:type="dxa"/>
          </w:tcPr>
          <w:p w14:paraId="0C48F706" w14:textId="72623197" w:rsidR="00E453FA" w:rsidRPr="00311AED" w:rsidRDefault="00E453FA" w:rsidP="000A37CA">
            <w:pPr>
              <w:spacing w:before="0"/>
              <w:jc w:val="center"/>
            </w:pPr>
            <w:r w:rsidRPr="00311AED">
              <w:rPr>
                <w:rFonts w:cstheme="minorHAnsi"/>
                <w:b/>
              </w:rPr>
              <w:t>B – střední priorita</w:t>
            </w:r>
          </w:p>
        </w:tc>
        <w:tc>
          <w:tcPr>
            <w:tcW w:w="2266" w:type="dxa"/>
          </w:tcPr>
          <w:p w14:paraId="3946737A" w14:textId="10D439E3" w:rsidR="00E453FA" w:rsidRPr="00311AED" w:rsidRDefault="00E453FA" w:rsidP="000A37CA">
            <w:pPr>
              <w:spacing w:before="0"/>
              <w:jc w:val="center"/>
            </w:pPr>
            <w:r w:rsidRPr="00311AED">
              <w:rPr>
                <w:rFonts w:cstheme="minorHAnsi"/>
                <w:b/>
              </w:rPr>
              <w:t>C – nízká priorita</w:t>
            </w:r>
          </w:p>
        </w:tc>
      </w:tr>
      <w:tr w:rsidR="00E453FA" w:rsidRPr="00311AED" w14:paraId="05C1A331" w14:textId="77777777" w:rsidTr="00E453FA">
        <w:tc>
          <w:tcPr>
            <w:tcW w:w="2264" w:type="dxa"/>
          </w:tcPr>
          <w:p w14:paraId="75736351" w14:textId="125210CF" w:rsidR="00E453FA" w:rsidRPr="00311AED" w:rsidRDefault="00E453FA" w:rsidP="00E453FA">
            <w:pPr>
              <w:spacing w:before="0"/>
              <w:jc w:val="left"/>
            </w:pPr>
            <w:r w:rsidRPr="00311AED">
              <w:rPr>
                <w:rFonts w:cstheme="minorHAnsi"/>
              </w:rPr>
              <w:t>zahájení řešení požadavku</w:t>
            </w:r>
          </w:p>
        </w:tc>
        <w:tc>
          <w:tcPr>
            <w:tcW w:w="2266" w:type="dxa"/>
          </w:tcPr>
          <w:p w14:paraId="66B60918" w14:textId="4A4CB860" w:rsidR="00E453FA" w:rsidRPr="00311AED" w:rsidRDefault="00E453FA" w:rsidP="00E453FA">
            <w:pPr>
              <w:spacing w:before="0"/>
              <w:jc w:val="center"/>
              <w:rPr>
                <w:rFonts w:cstheme="minorHAnsi"/>
              </w:rPr>
            </w:pPr>
            <w:r w:rsidRPr="00311AED">
              <w:rPr>
                <w:rFonts w:cstheme="minorHAnsi"/>
              </w:rPr>
              <w:t>2 hodiny</w:t>
            </w:r>
          </w:p>
        </w:tc>
        <w:tc>
          <w:tcPr>
            <w:tcW w:w="2266" w:type="dxa"/>
          </w:tcPr>
          <w:p w14:paraId="7087C27F" w14:textId="67CBE977" w:rsidR="00E453FA" w:rsidRPr="00311AED" w:rsidRDefault="00E453FA" w:rsidP="00E453FA">
            <w:pPr>
              <w:spacing w:before="0"/>
              <w:jc w:val="center"/>
              <w:rPr>
                <w:rFonts w:cstheme="minorHAnsi"/>
              </w:rPr>
            </w:pPr>
            <w:r w:rsidRPr="00311AED">
              <w:rPr>
                <w:rFonts w:cstheme="minorHAnsi"/>
              </w:rPr>
              <w:t>4 hodiny</w:t>
            </w:r>
          </w:p>
        </w:tc>
        <w:tc>
          <w:tcPr>
            <w:tcW w:w="2266" w:type="dxa"/>
          </w:tcPr>
          <w:p w14:paraId="233D67BE" w14:textId="522C5399" w:rsidR="00E453FA" w:rsidRPr="00311AED" w:rsidRDefault="00E453FA" w:rsidP="00E453FA">
            <w:pPr>
              <w:spacing w:before="0"/>
              <w:jc w:val="center"/>
              <w:rPr>
                <w:rFonts w:cstheme="minorHAnsi"/>
              </w:rPr>
            </w:pPr>
            <w:r w:rsidRPr="00311AED">
              <w:rPr>
                <w:rFonts w:cstheme="minorHAnsi"/>
              </w:rPr>
              <w:t>8 hodin</w:t>
            </w:r>
          </w:p>
        </w:tc>
      </w:tr>
      <w:tr w:rsidR="00E453FA" w:rsidRPr="00311AED" w14:paraId="10FDFBCC" w14:textId="77777777" w:rsidTr="00E453FA">
        <w:tc>
          <w:tcPr>
            <w:tcW w:w="2264" w:type="dxa"/>
          </w:tcPr>
          <w:p w14:paraId="5A4608EA" w14:textId="3FA5035C" w:rsidR="00E453FA" w:rsidRPr="00311AED" w:rsidRDefault="00E453FA" w:rsidP="00E453FA">
            <w:pPr>
              <w:spacing w:before="0"/>
              <w:jc w:val="left"/>
              <w:rPr>
                <w:rFonts w:cstheme="minorHAnsi"/>
              </w:rPr>
            </w:pPr>
            <w:r w:rsidRPr="00311AED">
              <w:rPr>
                <w:rFonts w:cstheme="minorHAnsi"/>
              </w:rPr>
              <w:t>vyřešení požadavku</w:t>
            </w:r>
          </w:p>
        </w:tc>
        <w:tc>
          <w:tcPr>
            <w:tcW w:w="2266" w:type="dxa"/>
          </w:tcPr>
          <w:p w14:paraId="4BD0DC70" w14:textId="14DA4D76" w:rsidR="00E453FA" w:rsidRPr="00311AED" w:rsidRDefault="00E453FA" w:rsidP="00E453FA">
            <w:pPr>
              <w:spacing w:before="0"/>
              <w:jc w:val="center"/>
              <w:rPr>
                <w:rFonts w:cstheme="minorHAnsi"/>
              </w:rPr>
            </w:pPr>
            <w:r w:rsidRPr="00311AED">
              <w:rPr>
                <w:rFonts w:cstheme="minorHAnsi"/>
              </w:rPr>
              <w:t>24 hodin</w:t>
            </w:r>
          </w:p>
        </w:tc>
        <w:tc>
          <w:tcPr>
            <w:tcW w:w="2266" w:type="dxa"/>
          </w:tcPr>
          <w:p w14:paraId="26A58FF4" w14:textId="23CA374E" w:rsidR="00E453FA" w:rsidRPr="00311AED" w:rsidRDefault="00E453FA" w:rsidP="00E453FA">
            <w:pPr>
              <w:spacing w:before="0"/>
              <w:jc w:val="center"/>
              <w:rPr>
                <w:rFonts w:cstheme="minorHAnsi"/>
              </w:rPr>
            </w:pPr>
            <w:r w:rsidRPr="00311AED">
              <w:rPr>
                <w:rFonts w:cstheme="minorHAnsi"/>
              </w:rPr>
              <w:t>48 hodin</w:t>
            </w:r>
          </w:p>
        </w:tc>
        <w:tc>
          <w:tcPr>
            <w:tcW w:w="2266" w:type="dxa"/>
          </w:tcPr>
          <w:p w14:paraId="38904042" w14:textId="68DA2253" w:rsidR="00E453FA" w:rsidRPr="00311AED" w:rsidRDefault="00E453FA" w:rsidP="00E453FA">
            <w:pPr>
              <w:spacing w:before="0"/>
              <w:jc w:val="center"/>
              <w:rPr>
                <w:rFonts w:cstheme="minorHAnsi"/>
              </w:rPr>
            </w:pPr>
            <w:r w:rsidRPr="00311AED">
              <w:rPr>
                <w:rFonts w:cstheme="minorHAnsi"/>
              </w:rPr>
              <w:t>72 hodin</w:t>
            </w:r>
          </w:p>
        </w:tc>
      </w:tr>
    </w:tbl>
    <w:p w14:paraId="44AF9C02" w14:textId="77777777" w:rsidR="00DB4E0F" w:rsidRPr="00311AED" w:rsidRDefault="00DB4E0F" w:rsidP="00BB5310">
      <w:pPr>
        <w:pStyle w:val="Nadpis1"/>
      </w:pPr>
      <w:r w:rsidRPr="00311AED">
        <w:t>Harmonogram plnění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059"/>
        <w:gridCol w:w="5008"/>
      </w:tblGrid>
      <w:tr w:rsidR="00DB4E0F" w:rsidRPr="00311AED" w14:paraId="35B6E53E" w14:textId="77777777" w:rsidTr="00876E7C">
        <w:tc>
          <w:tcPr>
            <w:tcW w:w="4059" w:type="dxa"/>
          </w:tcPr>
          <w:p w14:paraId="583691E5" w14:textId="4FB626D2" w:rsidR="00DB4E0F" w:rsidRPr="00311AED" w:rsidRDefault="00EA67D9" w:rsidP="00C63761">
            <w:pPr>
              <w:spacing w:before="0"/>
            </w:pPr>
            <w:r w:rsidRPr="00311AED">
              <w:t>Zahájení provozu</w:t>
            </w:r>
            <w:r w:rsidR="00B06C84" w:rsidRPr="00311AED">
              <w:t xml:space="preserve"> testovacího prostředí</w:t>
            </w:r>
          </w:p>
        </w:tc>
        <w:tc>
          <w:tcPr>
            <w:tcW w:w="5008" w:type="dxa"/>
          </w:tcPr>
          <w:p w14:paraId="4087D303" w14:textId="09F31750" w:rsidR="00DB4E0F" w:rsidRPr="00311AED" w:rsidRDefault="00EF3587" w:rsidP="00C63761">
            <w:pPr>
              <w:spacing w:before="0"/>
            </w:pPr>
            <w:r w:rsidRPr="00311AED">
              <w:t>d</w:t>
            </w:r>
            <w:r w:rsidR="00DB4E0F" w:rsidRPr="00311AED">
              <w:t xml:space="preserve">o 14 dnů od </w:t>
            </w:r>
            <w:r w:rsidR="00526F85" w:rsidRPr="00311AED">
              <w:t>účinnosti</w:t>
            </w:r>
            <w:r w:rsidR="00DB4E0F" w:rsidRPr="00311AED">
              <w:t xml:space="preserve"> smlouvy</w:t>
            </w:r>
          </w:p>
        </w:tc>
      </w:tr>
      <w:tr w:rsidR="002532E7" w:rsidRPr="00311AED" w14:paraId="27D665AF" w14:textId="77777777" w:rsidTr="00876E7C">
        <w:tc>
          <w:tcPr>
            <w:tcW w:w="4059" w:type="dxa"/>
          </w:tcPr>
          <w:p w14:paraId="5FE04C0A" w14:textId="5A24FDAC" w:rsidR="002532E7" w:rsidRPr="00311AED" w:rsidRDefault="002532E7" w:rsidP="00C63761">
            <w:pPr>
              <w:spacing w:before="0"/>
            </w:pPr>
            <w:r w:rsidRPr="00311AED">
              <w:t>Školení uživatelů</w:t>
            </w:r>
          </w:p>
        </w:tc>
        <w:tc>
          <w:tcPr>
            <w:tcW w:w="5008" w:type="dxa"/>
          </w:tcPr>
          <w:p w14:paraId="3AD210AC" w14:textId="19348B22" w:rsidR="002532E7" w:rsidRPr="00311AED" w:rsidDel="002532E7" w:rsidRDefault="00EF3587" w:rsidP="00C63761">
            <w:pPr>
              <w:spacing w:before="0"/>
            </w:pPr>
            <w:r w:rsidRPr="00311AED">
              <w:t>p</w:t>
            </w:r>
            <w:r w:rsidR="002532E7" w:rsidRPr="00311AED">
              <w:t>ř</w:t>
            </w:r>
            <w:r w:rsidR="00EC1140" w:rsidRPr="00311AED">
              <w:t>ed</w:t>
            </w:r>
            <w:r w:rsidR="002532E7" w:rsidRPr="00311AED">
              <w:t xml:space="preserve"> zahájení</w:t>
            </w:r>
            <w:r w:rsidR="00DB2AAE">
              <w:t>m</w:t>
            </w:r>
            <w:r w:rsidR="002532E7" w:rsidRPr="00311AED">
              <w:t xml:space="preserve"> zkušebního provozu</w:t>
            </w:r>
            <w:r w:rsidR="007A2EDF" w:rsidRPr="00311AED">
              <w:t>, v délce max. 3 dnů</w:t>
            </w:r>
          </w:p>
        </w:tc>
      </w:tr>
      <w:tr w:rsidR="00DB4E0F" w:rsidRPr="00311AED" w14:paraId="000E8783" w14:textId="77777777" w:rsidTr="00876E7C">
        <w:tc>
          <w:tcPr>
            <w:tcW w:w="4059" w:type="dxa"/>
          </w:tcPr>
          <w:p w14:paraId="44855C7B" w14:textId="24FD6DA7" w:rsidR="00DB4E0F" w:rsidRPr="00311AED" w:rsidRDefault="00EF3587" w:rsidP="00C63761">
            <w:pPr>
              <w:spacing w:before="0"/>
            </w:pPr>
            <w:r w:rsidRPr="00311AED">
              <w:t>Zahájení z</w:t>
            </w:r>
            <w:r w:rsidR="005F30A8" w:rsidRPr="00311AED">
              <w:t>kušební</w:t>
            </w:r>
            <w:r w:rsidRPr="00311AED">
              <w:t xml:space="preserve">ho </w:t>
            </w:r>
            <w:r w:rsidR="005F30A8" w:rsidRPr="00311AED">
              <w:t>provoz</w:t>
            </w:r>
            <w:r w:rsidRPr="00311AED">
              <w:t>u</w:t>
            </w:r>
          </w:p>
        </w:tc>
        <w:tc>
          <w:tcPr>
            <w:tcW w:w="5008" w:type="dxa"/>
          </w:tcPr>
          <w:p w14:paraId="4B39B62C" w14:textId="3B6349D4" w:rsidR="00DB4E0F" w:rsidRPr="00311AED" w:rsidRDefault="00EF3587" w:rsidP="00C63761">
            <w:pPr>
              <w:spacing w:before="0"/>
            </w:pPr>
            <w:r w:rsidRPr="00311AED">
              <w:t>v</w:t>
            </w:r>
            <w:r w:rsidR="002532E7" w:rsidRPr="00311AED">
              <w:t xml:space="preserve"> průběhu prosince 2017</w:t>
            </w:r>
          </w:p>
        </w:tc>
      </w:tr>
      <w:tr w:rsidR="00EF3587" w:rsidRPr="00311AED" w14:paraId="58FB379C" w14:textId="77777777" w:rsidTr="00876E7C">
        <w:tc>
          <w:tcPr>
            <w:tcW w:w="4059" w:type="dxa"/>
          </w:tcPr>
          <w:p w14:paraId="56436576" w14:textId="338705CE" w:rsidR="00EF3587" w:rsidRPr="00311AED" w:rsidRDefault="00EF3587" w:rsidP="00EF3587">
            <w:pPr>
              <w:spacing w:before="0"/>
            </w:pPr>
            <w:r w:rsidRPr="00311AED">
              <w:t>Zahájení ostrého provozu</w:t>
            </w:r>
          </w:p>
        </w:tc>
        <w:tc>
          <w:tcPr>
            <w:tcW w:w="5008" w:type="dxa"/>
          </w:tcPr>
          <w:p w14:paraId="729854D4" w14:textId="77777777" w:rsidR="00EF3587" w:rsidRPr="00311AED" w:rsidRDefault="00EF3587" w:rsidP="00EF3587">
            <w:pPr>
              <w:spacing w:before="0"/>
            </w:pPr>
            <w:r w:rsidRPr="00311AED">
              <w:t>1.1.2018</w:t>
            </w:r>
          </w:p>
        </w:tc>
      </w:tr>
      <w:tr w:rsidR="00EF3587" w:rsidRPr="00311AED" w14:paraId="5663CA0B" w14:textId="77777777" w:rsidTr="00876E7C">
        <w:tc>
          <w:tcPr>
            <w:tcW w:w="4059" w:type="dxa"/>
          </w:tcPr>
          <w:p w14:paraId="38913968" w14:textId="75BC0864" w:rsidR="00EF3587" w:rsidRPr="00311AED" w:rsidRDefault="00EF3587" w:rsidP="00EF3587">
            <w:pPr>
              <w:spacing w:before="0"/>
            </w:pPr>
            <w:r w:rsidRPr="00311AED">
              <w:t>Služby provozu, údržby a podpory systému</w:t>
            </w:r>
          </w:p>
        </w:tc>
        <w:tc>
          <w:tcPr>
            <w:tcW w:w="5008" w:type="dxa"/>
          </w:tcPr>
          <w:p w14:paraId="36542D8A" w14:textId="79F34A32" w:rsidR="00EF3587" w:rsidRPr="00311AED" w:rsidRDefault="00EF3587" w:rsidP="00EF3587">
            <w:pPr>
              <w:spacing w:before="0"/>
            </w:pPr>
            <w:r w:rsidRPr="00311AED">
              <w:t>1.1.2018 – 31.12.2021</w:t>
            </w:r>
          </w:p>
        </w:tc>
      </w:tr>
    </w:tbl>
    <w:p w14:paraId="61E0318F" w14:textId="39A6EB5C" w:rsidR="00014BBD" w:rsidRPr="00311AED" w:rsidRDefault="00E612C8" w:rsidP="00BB5310">
      <w:pPr>
        <w:pStyle w:val="Nadpis1"/>
      </w:pPr>
      <w:r w:rsidRPr="00311AED">
        <w:t>Aktuální používání</w:t>
      </w:r>
      <w:r w:rsidR="00014BBD" w:rsidRPr="00311AED">
        <w:t xml:space="preserve"> ekonomických informačních </w:t>
      </w:r>
      <w:r w:rsidRPr="00311AED">
        <w:t>systémů</w:t>
      </w:r>
    </w:p>
    <w:p w14:paraId="7727AD76" w14:textId="77777777" w:rsidR="00E612C8" w:rsidRPr="00311AED" w:rsidRDefault="00014BBD" w:rsidP="00014BBD">
      <w:pPr>
        <w:rPr>
          <w:rFonts w:cstheme="minorHAnsi"/>
        </w:rPr>
      </w:pPr>
      <w:r w:rsidRPr="00311AED">
        <w:rPr>
          <w:rFonts w:cstheme="minorHAnsi"/>
        </w:rPr>
        <w:t xml:space="preserve">ÚZEI nyní využívá jako svůj hlavní ekonomický informační systém implementovaný produkt Helios FENIX dodavatele Asseco Solutions, a.s. </w:t>
      </w:r>
      <w:r w:rsidR="00E612C8" w:rsidRPr="00311AED">
        <w:rPr>
          <w:rFonts w:cstheme="minorHAnsi"/>
        </w:rPr>
        <w:t>Jedná se moduly:</w:t>
      </w:r>
    </w:p>
    <w:p w14:paraId="2BCCF738" w14:textId="01C4DBAC" w:rsidR="00E612C8" w:rsidRPr="00311AED" w:rsidRDefault="00E612C8" w:rsidP="00E612C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lastRenderedPageBreak/>
        <w:t>Rozpočet, Účetnictví, Výkaznictví</w:t>
      </w:r>
    </w:p>
    <w:p w14:paraId="782C00F1" w14:textId="606BBE06" w:rsidR="00E612C8" w:rsidRPr="00311AED" w:rsidRDefault="00E612C8" w:rsidP="00E612C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Banka</w:t>
      </w:r>
    </w:p>
    <w:p w14:paraId="2065C918" w14:textId="442C999B" w:rsidR="00E612C8" w:rsidRPr="00311AED" w:rsidRDefault="00E612C8" w:rsidP="00E612C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Kniha došlých faktur</w:t>
      </w:r>
    </w:p>
    <w:p w14:paraId="7E0DB7E8" w14:textId="3B6F1DED" w:rsidR="00E612C8" w:rsidRPr="00311AED" w:rsidRDefault="00E612C8" w:rsidP="00E612C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Kniha vydaných faktur</w:t>
      </w:r>
    </w:p>
    <w:p w14:paraId="30DBE43E" w14:textId="5F0C7A6A" w:rsidR="00E612C8" w:rsidRPr="00311AED" w:rsidRDefault="00E612C8" w:rsidP="00E612C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Objednávky</w:t>
      </w:r>
    </w:p>
    <w:p w14:paraId="542C5EA7" w14:textId="0391080C" w:rsidR="00E612C8" w:rsidRPr="00311AED" w:rsidRDefault="00E612C8" w:rsidP="00E612C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Pokladna</w:t>
      </w:r>
    </w:p>
    <w:p w14:paraId="6DEE56F9" w14:textId="77C9DAAF" w:rsidR="00E612C8" w:rsidRPr="00311AED" w:rsidRDefault="00E612C8" w:rsidP="00E612C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Sklady</w:t>
      </w:r>
    </w:p>
    <w:p w14:paraId="15D76C61" w14:textId="5B161D7F" w:rsidR="00E612C8" w:rsidRPr="00311AED" w:rsidRDefault="00E612C8" w:rsidP="00E612C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 xml:space="preserve">Účetnictví státu </w:t>
      </w:r>
      <w:r w:rsidR="009B7968" w:rsidRPr="00311AED">
        <w:rPr>
          <w:rFonts w:cstheme="minorHAnsi"/>
        </w:rPr>
        <w:t>–</w:t>
      </w:r>
      <w:r w:rsidRPr="00311AED">
        <w:rPr>
          <w:rFonts w:cstheme="minorHAnsi"/>
        </w:rPr>
        <w:t xml:space="preserve"> přenosy</w:t>
      </w:r>
    </w:p>
    <w:p w14:paraId="42FAB871" w14:textId="6FB13CE6" w:rsidR="003A4FFD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Smlouvy</w:t>
      </w:r>
    </w:p>
    <w:p w14:paraId="2782AD2E" w14:textId="56583D4B" w:rsidR="003A4FFD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Mzdy FLUXPAMS – komplet, síť. Verze</w:t>
      </w:r>
    </w:p>
    <w:p w14:paraId="5B3A874A" w14:textId="78EA64E7" w:rsidR="003A4FFD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Personalistika – komplet, síť. Verze</w:t>
      </w:r>
    </w:p>
    <w:p w14:paraId="6CDBD155" w14:textId="77777777" w:rsidR="009B7968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Stravenky</w:t>
      </w:r>
    </w:p>
    <w:p w14:paraId="47FA9999" w14:textId="77777777" w:rsidR="009B7968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Dokumenty</w:t>
      </w:r>
    </w:p>
    <w:p w14:paraId="73E355D3" w14:textId="77777777" w:rsidR="009B7968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Active Directory</w:t>
      </w:r>
    </w:p>
    <w:p w14:paraId="73607849" w14:textId="77777777" w:rsidR="009B7968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Výstup do MS Office</w:t>
      </w:r>
    </w:p>
    <w:p w14:paraId="56F37371" w14:textId="77777777" w:rsidR="009B7968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Import docházky</w:t>
      </w:r>
    </w:p>
    <w:p w14:paraId="6F6509F5" w14:textId="24B420C0" w:rsidR="003A4FFD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Výplatní pásky – webový modul</w:t>
      </w:r>
    </w:p>
    <w:p w14:paraId="2FE7E20D" w14:textId="286EFDCA" w:rsidR="009B7968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Komunikace s ČSSZ – webový modul</w:t>
      </w:r>
    </w:p>
    <w:p w14:paraId="6DD7DF84" w14:textId="77777777" w:rsidR="009B7968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Majetek</w:t>
      </w:r>
    </w:p>
    <w:p w14:paraId="06AE746D" w14:textId="3A2FC95A" w:rsidR="009B7968" w:rsidRPr="00311AED" w:rsidRDefault="009B7968" w:rsidP="009B7968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311AED">
        <w:rPr>
          <w:rFonts w:cstheme="minorHAnsi"/>
        </w:rPr>
        <w:t>Podpora čárového kódu majetku</w:t>
      </w:r>
    </w:p>
    <w:p w14:paraId="5494E231" w14:textId="73489E1B" w:rsidR="005F30A8" w:rsidRPr="00311AED" w:rsidRDefault="007F1070" w:rsidP="00BB5310">
      <w:pPr>
        <w:pStyle w:val="Nadpis1"/>
      </w:pPr>
      <w:r w:rsidRPr="00311AED">
        <w:t>Struktura nabídkové ceny</w:t>
      </w:r>
      <w:r w:rsidR="00D5746F" w:rsidRPr="00311AED">
        <w:t xml:space="preserve"> pro účely fakturace a hodnocení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823"/>
        <w:gridCol w:w="1701"/>
        <w:gridCol w:w="1701"/>
        <w:gridCol w:w="1984"/>
      </w:tblGrid>
      <w:tr w:rsidR="007F1070" w:rsidRPr="00311AED" w14:paraId="71C065FC" w14:textId="6F5729A3" w:rsidTr="00D5746F">
        <w:tc>
          <w:tcPr>
            <w:tcW w:w="3823" w:type="dxa"/>
          </w:tcPr>
          <w:p w14:paraId="61A06E56" w14:textId="20C98BC0" w:rsidR="007F1070" w:rsidRPr="00311AED" w:rsidRDefault="007F1070" w:rsidP="001E5EA2">
            <w:pPr>
              <w:spacing w:before="0"/>
            </w:pPr>
            <w:r w:rsidRPr="00311AED">
              <w:t>Část plnění</w:t>
            </w:r>
          </w:p>
        </w:tc>
        <w:tc>
          <w:tcPr>
            <w:tcW w:w="1701" w:type="dxa"/>
          </w:tcPr>
          <w:p w14:paraId="62B5C12A" w14:textId="6047673C" w:rsidR="007F1070" w:rsidRPr="00311AED" w:rsidRDefault="007F1070" w:rsidP="001E5EA2">
            <w:pPr>
              <w:spacing w:before="0"/>
            </w:pPr>
            <w:r w:rsidRPr="00311AED">
              <w:t>Cena bez DPH</w:t>
            </w:r>
          </w:p>
        </w:tc>
        <w:tc>
          <w:tcPr>
            <w:tcW w:w="1701" w:type="dxa"/>
          </w:tcPr>
          <w:p w14:paraId="3292D022" w14:textId="5D766F3A" w:rsidR="007F1070" w:rsidRPr="00311AED" w:rsidRDefault="007F1070" w:rsidP="001E5EA2">
            <w:pPr>
              <w:spacing w:before="0"/>
            </w:pPr>
            <w:r w:rsidRPr="00311AED">
              <w:t>DPH</w:t>
            </w:r>
          </w:p>
        </w:tc>
        <w:tc>
          <w:tcPr>
            <w:tcW w:w="1984" w:type="dxa"/>
          </w:tcPr>
          <w:p w14:paraId="18EDB755" w14:textId="0A340BFD" w:rsidR="007F1070" w:rsidRPr="00311AED" w:rsidRDefault="007F1070" w:rsidP="001E5EA2">
            <w:pPr>
              <w:spacing w:before="0"/>
            </w:pPr>
            <w:r w:rsidRPr="00311AED">
              <w:t>Cena s DPH</w:t>
            </w:r>
          </w:p>
        </w:tc>
      </w:tr>
      <w:tr w:rsidR="007F1070" w:rsidRPr="00311AED" w14:paraId="008FF874" w14:textId="77777777" w:rsidTr="00D5746F">
        <w:tc>
          <w:tcPr>
            <w:tcW w:w="3823" w:type="dxa"/>
          </w:tcPr>
          <w:p w14:paraId="280E6022" w14:textId="77777777" w:rsidR="007F1070" w:rsidRPr="00311AED" w:rsidRDefault="007F1070" w:rsidP="001E5EA2">
            <w:pPr>
              <w:spacing w:before="0"/>
            </w:pPr>
            <w:r w:rsidRPr="00311AED">
              <w:t>Licence informačního systému</w:t>
            </w:r>
          </w:p>
        </w:tc>
        <w:tc>
          <w:tcPr>
            <w:tcW w:w="1701" w:type="dxa"/>
          </w:tcPr>
          <w:p w14:paraId="4A8AC5C1" w14:textId="4C949AEB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  <w:tc>
          <w:tcPr>
            <w:tcW w:w="1701" w:type="dxa"/>
          </w:tcPr>
          <w:p w14:paraId="48D148F1" w14:textId="3C414C22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  <w:tc>
          <w:tcPr>
            <w:tcW w:w="1984" w:type="dxa"/>
          </w:tcPr>
          <w:p w14:paraId="1FE81880" w14:textId="301297C8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</w:tr>
      <w:tr w:rsidR="007F1070" w:rsidRPr="00311AED" w14:paraId="4B6AA3B0" w14:textId="77777777" w:rsidTr="00D5746F">
        <w:tc>
          <w:tcPr>
            <w:tcW w:w="3823" w:type="dxa"/>
          </w:tcPr>
          <w:p w14:paraId="24068902" w14:textId="1A586DA4" w:rsidR="007F1070" w:rsidRPr="00311AED" w:rsidRDefault="007F1070" w:rsidP="001E5EA2">
            <w:pPr>
              <w:spacing w:before="0"/>
            </w:pPr>
            <w:r w:rsidRPr="00311AED">
              <w:t>Implementace informačního systému</w:t>
            </w:r>
          </w:p>
        </w:tc>
        <w:tc>
          <w:tcPr>
            <w:tcW w:w="1701" w:type="dxa"/>
          </w:tcPr>
          <w:p w14:paraId="29C2E56C" w14:textId="5455AEEB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  <w:tc>
          <w:tcPr>
            <w:tcW w:w="1701" w:type="dxa"/>
          </w:tcPr>
          <w:p w14:paraId="6066657C" w14:textId="76245059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  <w:tc>
          <w:tcPr>
            <w:tcW w:w="1984" w:type="dxa"/>
          </w:tcPr>
          <w:p w14:paraId="570264DB" w14:textId="6A2B6482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</w:tr>
      <w:tr w:rsidR="007F1070" w:rsidRPr="00311AED" w14:paraId="14F9FF29" w14:textId="5F13C196" w:rsidTr="00D5746F">
        <w:tc>
          <w:tcPr>
            <w:tcW w:w="3823" w:type="dxa"/>
          </w:tcPr>
          <w:p w14:paraId="7D156CCE" w14:textId="27BA7C40" w:rsidR="007F1070" w:rsidRPr="00311AED" w:rsidRDefault="007F1070" w:rsidP="001E5EA2">
            <w:pPr>
              <w:spacing w:before="0"/>
            </w:pPr>
            <w:r w:rsidRPr="00311AED">
              <w:t xml:space="preserve">Školení </w:t>
            </w:r>
          </w:p>
        </w:tc>
        <w:tc>
          <w:tcPr>
            <w:tcW w:w="1701" w:type="dxa"/>
          </w:tcPr>
          <w:p w14:paraId="39FC0935" w14:textId="1DBBCAF0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  <w:tc>
          <w:tcPr>
            <w:tcW w:w="1701" w:type="dxa"/>
          </w:tcPr>
          <w:p w14:paraId="4545A93B" w14:textId="48650864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  <w:tc>
          <w:tcPr>
            <w:tcW w:w="1984" w:type="dxa"/>
          </w:tcPr>
          <w:p w14:paraId="7672D390" w14:textId="66FFCECD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</w:tr>
      <w:tr w:rsidR="007F1070" w:rsidRPr="00311AED" w14:paraId="160B7E3F" w14:textId="71BF8C07" w:rsidTr="00D5746F">
        <w:tc>
          <w:tcPr>
            <w:tcW w:w="3823" w:type="dxa"/>
          </w:tcPr>
          <w:p w14:paraId="55BE979E" w14:textId="54DB3AC4" w:rsidR="007F1070" w:rsidRPr="00311AED" w:rsidRDefault="007F1070" w:rsidP="001E5EA2">
            <w:pPr>
              <w:spacing w:before="0"/>
            </w:pPr>
            <w:r w:rsidRPr="00311AED">
              <w:t>Technická a servisní podpora 48 měsíců</w:t>
            </w:r>
            <w:r w:rsidR="00EA67D9" w:rsidRPr="00311AED">
              <w:t xml:space="preserve"> od </w:t>
            </w:r>
            <w:r w:rsidR="00C67F6C" w:rsidRPr="00311AED">
              <w:t>1. 1. 2018 – 31. 12. 2021</w:t>
            </w:r>
            <w:r w:rsidR="00750DBD" w:rsidRPr="00311AED">
              <w:t xml:space="preserve"> při ceně</w:t>
            </w:r>
            <w:r w:rsidR="00D5746F" w:rsidRPr="00311AED">
              <w:t xml:space="preserve"> (doplní účastník)</w:t>
            </w:r>
            <w:r w:rsidR="00750DBD" w:rsidRPr="00311AED">
              <w:t xml:space="preserve"> ,- Kč bez DPH/rok.</w:t>
            </w:r>
          </w:p>
        </w:tc>
        <w:tc>
          <w:tcPr>
            <w:tcW w:w="1701" w:type="dxa"/>
          </w:tcPr>
          <w:p w14:paraId="0BCB6C6E" w14:textId="7EAD6C94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  <w:tc>
          <w:tcPr>
            <w:tcW w:w="1701" w:type="dxa"/>
          </w:tcPr>
          <w:p w14:paraId="116ABBFA" w14:textId="5E2B6F5C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  <w:tc>
          <w:tcPr>
            <w:tcW w:w="1984" w:type="dxa"/>
          </w:tcPr>
          <w:p w14:paraId="4B690AC5" w14:textId="435C1787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</w:tr>
      <w:tr w:rsidR="007F1070" w:rsidRPr="00311AED" w14:paraId="397877AF" w14:textId="335C72AB" w:rsidTr="00D5746F">
        <w:tc>
          <w:tcPr>
            <w:tcW w:w="3823" w:type="dxa"/>
          </w:tcPr>
          <w:p w14:paraId="51F6F8E6" w14:textId="4446B3D5" w:rsidR="007F1070" w:rsidRPr="00311AED" w:rsidRDefault="007F1070" w:rsidP="001E5EA2">
            <w:pPr>
              <w:spacing w:before="0"/>
            </w:pPr>
            <w:r w:rsidRPr="00311AED">
              <w:t>Celková cena</w:t>
            </w:r>
          </w:p>
        </w:tc>
        <w:tc>
          <w:tcPr>
            <w:tcW w:w="1701" w:type="dxa"/>
          </w:tcPr>
          <w:p w14:paraId="0AB76A5F" w14:textId="3D0973F8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  <w:tc>
          <w:tcPr>
            <w:tcW w:w="1701" w:type="dxa"/>
          </w:tcPr>
          <w:p w14:paraId="6E6053A6" w14:textId="2EB2C46A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</w:tc>
        <w:tc>
          <w:tcPr>
            <w:tcW w:w="1984" w:type="dxa"/>
          </w:tcPr>
          <w:p w14:paraId="4643A8A1" w14:textId="77777777" w:rsidR="007F1070" w:rsidRPr="00311AED" w:rsidRDefault="00D5746F" w:rsidP="001E5EA2">
            <w:pPr>
              <w:spacing w:before="0"/>
            </w:pPr>
            <w:r w:rsidRPr="00311AED">
              <w:t>(doplní účastník)</w:t>
            </w:r>
          </w:p>
          <w:p w14:paraId="7AD1EBD2" w14:textId="06C0AB91" w:rsidR="00D5746F" w:rsidRPr="00311AED" w:rsidRDefault="00D5746F" w:rsidP="001E5EA2">
            <w:pPr>
              <w:spacing w:before="0"/>
              <w:rPr>
                <w:i/>
              </w:rPr>
            </w:pPr>
            <w:r w:rsidRPr="00311AED">
              <w:rPr>
                <w:i/>
              </w:rPr>
              <w:t>bude hodnoceno</w:t>
            </w:r>
          </w:p>
        </w:tc>
      </w:tr>
    </w:tbl>
    <w:p w14:paraId="6F66194A" w14:textId="77777777" w:rsidR="005F30A8" w:rsidRPr="00311AED" w:rsidRDefault="005F30A8" w:rsidP="005F30A8"/>
    <w:p w14:paraId="1B2AEA7B" w14:textId="3A77B1A6" w:rsidR="001E5EA2" w:rsidRPr="00311AED" w:rsidRDefault="001E5EA2">
      <w:pPr>
        <w:spacing w:before="0" w:after="160" w:line="259" w:lineRule="auto"/>
        <w:jc w:val="left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311AED">
        <w:br w:type="page"/>
      </w:r>
    </w:p>
    <w:p w14:paraId="2423464F" w14:textId="77777777" w:rsidR="00336926" w:rsidRPr="00311AED" w:rsidRDefault="00336926" w:rsidP="00BB5310">
      <w:pPr>
        <w:pStyle w:val="Nadpis1"/>
      </w:pPr>
      <w:bookmarkStart w:id="4" w:name="_Ref498078055"/>
      <w:r w:rsidRPr="00311AED">
        <w:lastRenderedPageBreak/>
        <w:t>Legislativní požadavky na výkon řídící kontroly prováděné elektronickou formou</w:t>
      </w:r>
      <w:bookmarkEnd w:id="4"/>
    </w:p>
    <w:p w14:paraId="3DEA9039" w14:textId="77777777" w:rsidR="00336926" w:rsidRPr="00311AED" w:rsidRDefault="00336926" w:rsidP="00336926">
      <w:pPr>
        <w:rPr>
          <w:b/>
        </w:rPr>
      </w:pPr>
      <w:r w:rsidRPr="00311AED">
        <w:rPr>
          <w:b/>
        </w:rPr>
        <w:t>Informační systém musí splňovat minimálně tyto legislativní požadavky</w:t>
      </w:r>
    </w:p>
    <w:p w14:paraId="123BE14F" w14:textId="53A73880" w:rsidR="003A4FFD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Plná podpora zákona 320/2001 Sb. O finanční kontrole ve veřejné správě.</w:t>
      </w:r>
    </w:p>
    <w:p w14:paraId="1E3F5D5B" w14:textId="24333CE3" w:rsidR="003A4FFD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Prováděcí vyhláška 416/2004 Sb. k zákonu č. 320/2001 Sb.</w:t>
      </w:r>
    </w:p>
    <w:p w14:paraId="7FED34BC" w14:textId="7220B4F2" w:rsidR="003A4FFD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Metodika výkonu řídicí kontroly Ministerstva financí.</w:t>
      </w:r>
    </w:p>
    <w:p w14:paraId="4A0D17D8" w14:textId="58F974B6" w:rsidR="003A4FFD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Zákon č. 227/2000 Sb., o elektronickém podpisu.</w:t>
      </w:r>
    </w:p>
    <w:p w14:paraId="73588392" w14:textId="00015E21" w:rsidR="003A4FFD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Zákon č. 499/2004 Sb., o archivnictví a spisové službě.</w:t>
      </w:r>
    </w:p>
    <w:p w14:paraId="48673BD6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Zákon č. 340/2015 sb., o Registru smluv.</w:t>
      </w:r>
    </w:p>
    <w:p w14:paraId="25BC6A88" w14:textId="32C97990" w:rsidR="003A4FFD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Interní směrnice veřejnoprávní organizace.</w:t>
      </w:r>
    </w:p>
    <w:p w14:paraId="2A6DE139" w14:textId="77777777" w:rsidR="00336926" w:rsidRPr="00311AED" w:rsidRDefault="00336926" w:rsidP="00336926">
      <w:pPr>
        <w:autoSpaceDE w:val="0"/>
        <w:autoSpaceDN w:val="0"/>
        <w:adjustRightInd w:val="0"/>
      </w:pPr>
      <w:r w:rsidRPr="00311AED">
        <w:t>Dle příslušných ustanovení zákona č. 320/2001 Sb., o finanční kontrole ve veřejné správě, ve znění pozdějších předpisů, prováděcí vyhlášky č. 416/2004 Sb., a souvisejících právních předpisů, by měl informační systém pro oblast řídící kontroly (dále jen informační systém) splňovat následující podmínky:</w:t>
      </w:r>
    </w:p>
    <w:p w14:paraId="6C3BD3E0" w14:textId="77777777" w:rsidR="00336926" w:rsidRPr="00311AED" w:rsidRDefault="00336926" w:rsidP="00336926">
      <w:pPr>
        <w:autoSpaceDE w:val="0"/>
        <w:autoSpaceDN w:val="0"/>
        <w:adjustRightInd w:val="0"/>
        <w:rPr>
          <w:b/>
        </w:rPr>
      </w:pPr>
      <w:r w:rsidRPr="00311AED">
        <w:rPr>
          <w:b/>
        </w:rPr>
        <w:t>Zákon č. 320/2001 Sb., o finanční kontrole ve znění pozdějších předpisů</w:t>
      </w:r>
    </w:p>
    <w:p w14:paraId="4E3C288B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V informačním systému musí být zaručeno oddělení zákonných funkcí (příkazce operace od správce rozpočtu a hlavní účetní) a v případě rozhodnutí vedoucího orgánu veřejné správy sloučení funkcí správce rozpočtu a hlavní účetní. (§ 26, odst. 2 a odst. 3 zákona č. 320/2001 Sb.)</w:t>
      </w:r>
    </w:p>
    <w:p w14:paraId="24749859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Informační systém nesmí umožnit schválení rolí příkazce operace osobu, která není v pozici vedoucího zaměstnance (vedoucí zaměstnanec, je taková osoba, která má pod sebou minimálně jednoho jiného zaměstnance) (§ 26, odst. 1 bod a) zákona č. 320/2001 Sb.)</w:t>
      </w:r>
    </w:p>
    <w:p w14:paraId="6F9A52C3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 xml:space="preserve">Informační systém musí umožnit provést </w:t>
      </w:r>
      <w:r w:rsidRPr="00311AED">
        <w:rPr>
          <w:b/>
        </w:rPr>
        <w:t>předběžnou, průběžnou a následnou</w:t>
      </w:r>
      <w:r w:rsidRPr="00311AED">
        <w:t xml:space="preserve"> řídící kontrolu prostřednictvím pověřených zaměstnanců (příkazce operace, správce rozpočtu a hlavní účetní). (§ 26 odst. 1 a § 27 odst. 1 zákona č. 320/2001 Sb.)</w:t>
      </w:r>
    </w:p>
    <w:p w14:paraId="779E70A0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Informační systém musí umožnit oznámení o nehospodárném, neefektivním a neúčelném nakládání s veřejnými prostředky v rámci průběžné a následné kontroly vedoucímu orgánu veřejné správy. (§ 27 odst. 3 zákona č. 320/2001 Sb.)</w:t>
      </w:r>
    </w:p>
    <w:p w14:paraId="484FABDD" w14:textId="7693562D" w:rsidR="003A4FFD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Existence elektronické auditní stopy u jednotlivých dokumentů, a to z důvodu zpětného vyhledání informací o jednotlivých krocích schvalovacího procesu. (§25 odst. 2, písm. c) zákona č. 320/2001 Sb., o finanční kontrole a Metodická příručka pro výkon řídící kontroly v orgánech veřejné správy).</w:t>
      </w:r>
    </w:p>
    <w:p w14:paraId="667B3811" w14:textId="77777777" w:rsidR="00336926" w:rsidRPr="00311AED" w:rsidRDefault="00336926" w:rsidP="00336926">
      <w:pPr>
        <w:autoSpaceDE w:val="0"/>
        <w:autoSpaceDN w:val="0"/>
        <w:adjustRightInd w:val="0"/>
        <w:rPr>
          <w:b/>
        </w:rPr>
      </w:pPr>
      <w:r w:rsidRPr="00311AED">
        <w:rPr>
          <w:b/>
        </w:rPr>
        <w:t>Vyhláška č. 416/2004 Sb., o finanční kontrole ve znění pozdějších předpisů</w:t>
      </w:r>
    </w:p>
    <w:p w14:paraId="2022DEC3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Elektronický schvalovací postup, který zajistí dodržení zákonného pořadí schvalování operací zaměstnanci ve funkcích příkazce operace a správce rozpočtu a příkazce operace a hlavní účetní. (§ 10 vyhlášky č. 416/2004 Sb.)</w:t>
      </w:r>
    </w:p>
    <w:p w14:paraId="4E93743C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Elektronický schvalovací proces musí umožnit:</w:t>
      </w:r>
    </w:p>
    <w:p w14:paraId="4A3A6FF5" w14:textId="77777777" w:rsidR="00336926" w:rsidRPr="00311AED" w:rsidRDefault="00336926" w:rsidP="00336926">
      <w:pPr>
        <w:pStyle w:val="Odstavecseseznamem"/>
        <w:numPr>
          <w:ilvl w:val="0"/>
          <w:numId w:val="11"/>
        </w:numPr>
        <w:autoSpaceDE w:val="0"/>
        <w:autoSpaceDN w:val="0"/>
        <w:adjustRightInd w:val="0"/>
      </w:pPr>
      <w:r w:rsidRPr="00311AED">
        <w:t>Přerušení a navrácení požadavku v rámci elektronického schvalovacího postupu příslušnou zákonnou funkcí,</w:t>
      </w:r>
    </w:p>
    <w:p w14:paraId="3EE5D89B" w14:textId="77777777" w:rsidR="00336926" w:rsidRPr="00311AED" w:rsidRDefault="00336926" w:rsidP="00336926">
      <w:pPr>
        <w:pStyle w:val="Odstavecseseznamem"/>
        <w:numPr>
          <w:ilvl w:val="0"/>
          <w:numId w:val="11"/>
        </w:numPr>
        <w:autoSpaceDE w:val="0"/>
        <w:autoSpaceDN w:val="0"/>
        <w:adjustRightInd w:val="0"/>
      </w:pPr>
      <w:r w:rsidRPr="00311AED">
        <w:t>Zamítnutí požadavku v rámci elektronického schvalovacího postupu příslušnou zákonnou funkcí,</w:t>
      </w:r>
    </w:p>
    <w:p w14:paraId="12B37A8B" w14:textId="77777777" w:rsidR="00336926" w:rsidRPr="00311AED" w:rsidRDefault="00336926" w:rsidP="00336926">
      <w:pPr>
        <w:pStyle w:val="Odstavecseseznamem"/>
        <w:numPr>
          <w:ilvl w:val="0"/>
          <w:numId w:val="11"/>
        </w:numPr>
        <w:autoSpaceDE w:val="0"/>
        <w:autoSpaceDN w:val="0"/>
        <w:adjustRightInd w:val="0"/>
      </w:pPr>
      <w:r w:rsidRPr="00311AED">
        <w:t>Schválení požadavku příslušnou zákonnou funkcí.</w:t>
      </w:r>
    </w:p>
    <w:p w14:paraId="0A70DDDF" w14:textId="77777777" w:rsidR="00336926" w:rsidRPr="00311AED" w:rsidRDefault="00336926" w:rsidP="00336926">
      <w:pPr>
        <w:autoSpaceDE w:val="0"/>
        <w:autoSpaceDN w:val="0"/>
        <w:adjustRightInd w:val="0"/>
        <w:ind w:left="372" w:firstLine="708"/>
      </w:pPr>
    </w:p>
    <w:p w14:paraId="26FC7068" w14:textId="77777777" w:rsidR="00336926" w:rsidRPr="00311AED" w:rsidRDefault="00336926" w:rsidP="00336926">
      <w:pPr>
        <w:autoSpaceDE w:val="0"/>
        <w:autoSpaceDN w:val="0"/>
        <w:adjustRightInd w:val="0"/>
        <w:ind w:left="372" w:firstLine="708"/>
      </w:pPr>
      <w:r w:rsidRPr="00311AED">
        <w:t>(§ 13 odst. 5 a 7 vyhlášky č. 416/2004 Sb.)</w:t>
      </w:r>
    </w:p>
    <w:p w14:paraId="34675002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lastRenderedPageBreak/>
        <w:t xml:space="preserve">Informační systém musí umožnit provést elektronický schvalovací postup </w:t>
      </w:r>
      <w:r w:rsidRPr="00311AED">
        <w:rPr>
          <w:b/>
        </w:rPr>
        <w:t>před vznikem nároku</w:t>
      </w:r>
      <w:r w:rsidRPr="00311AED">
        <w:t xml:space="preserve"> na příjem v působnosti jediné funkce - příkazce operace. (§ 11 odst. 1 vyhlášky č. 416/2004 Sb.)</w:t>
      </w:r>
    </w:p>
    <w:p w14:paraId="7CEC33A8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 xml:space="preserve">Informační systém musí umožnit provést elektronický schvalovací postup </w:t>
      </w:r>
      <w:r w:rsidRPr="00311AED">
        <w:rPr>
          <w:b/>
        </w:rPr>
        <w:t>po vzniku nároku na příjem</w:t>
      </w:r>
      <w:r w:rsidRPr="00311AED">
        <w:t>, a to v působnosti dvou funkcí – příkazce operace a hlavní účetní. Tyto funkce na sebe vzájemně navazují a jsou oddělené. (§ 12 odst. 1 vyhlášky č. 416/2004 Sb.)</w:t>
      </w:r>
    </w:p>
    <w:p w14:paraId="252AC5A7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 xml:space="preserve">Informační systém musí umožnit provést elektronický schvalovací postup </w:t>
      </w:r>
      <w:r w:rsidRPr="00311AED">
        <w:rPr>
          <w:b/>
        </w:rPr>
        <w:t>před vznikem závazku</w:t>
      </w:r>
      <w:r w:rsidRPr="00311AED">
        <w:t>, a to v působnosti dvou funkcí – příkazce operace a správce rozpočtu. Tyto funkce na sebe vzájemně navazují a jsou oddělené. (§ 13 odst. 1 vyhlášky č. 416/2004 Sb.)</w:t>
      </w:r>
    </w:p>
    <w:p w14:paraId="4F9C2E46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 xml:space="preserve">Informační systém musí umožnit provést elektronický schvalovací postup </w:t>
      </w:r>
      <w:r w:rsidRPr="00311AED">
        <w:rPr>
          <w:b/>
        </w:rPr>
        <w:t>po vzniku závazku</w:t>
      </w:r>
      <w:r w:rsidRPr="00311AED">
        <w:t>, a to v působnosti dvou funkcí – příkazce operace a hlavní účetní. Tyto funkce na sebe vzájemně navazují a jsou oddělené. (§ 14 odst. 1 vyhlášky č. 416/2004 Sb.)</w:t>
      </w:r>
    </w:p>
    <w:p w14:paraId="0DEC00E5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Informační systém musí podporovat limitované přísliby, jejich schvalovací proces (příkazce operace a správce rozpočtu) s možností navrácení podepsaného příslibu s určením limitu výdajů a s určením období, ve kterém se výdaj má uskutečnit. (§ 13 odst. 8 a 9 vyhlášky č. 416/2004 Sb.)</w:t>
      </w:r>
    </w:p>
    <w:p w14:paraId="629396C1" w14:textId="77777777" w:rsidR="00336926" w:rsidRPr="00311AED" w:rsidRDefault="00336926" w:rsidP="00690CF5">
      <w:pPr>
        <w:rPr>
          <w:b/>
        </w:rPr>
      </w:pPr>
      <w:r w:rsidRPr="00311AED">
        <w:rPr>
          <w:b/>
        </w:rPr>
        <w:t>Ostatní legislativní požadavky na elektronické schvalování.</w:t>
      </w:r>
    </w:p>
    <w:p w14:paraId="33810990" w14:textId="680AD1D9" w:rsidR="003A4FFD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Elektronický schvalovací proces musí podporovat podepisování formou zaručeného elektronického podpisu a musí umožnit ověření času podpisu formou kvalifikovaného časového razítka. Zároveň musí systém umožňovat obnovu časového razítka v příslušných časových intervalech, a to z důvodu střednědobé a dlouhodobé archivace. (§ 69a odst. 5 zákona č. 499/2004 Sb., o archivnictví a spisové službě)</w:t>
      </w:r>
    </w:p>
    <w:p w14:paraId="45DF2189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Výstupní datové formáty dokumentů v digitální podobě musí být ukládány v odpovídajícím archivačním formátu PDF/A. (dle §23, odst. 2 vyhlášky č. 259/2012 Sb., o podrobnostech výkonu spisové služby)</w:t>
      </w:r>
    </w:p>
    <w:p w14:paraId="1B555C51" w14:textId="4E09FD15" w:rsidR="00336926" w:rsidRPr="00311AED" w:rsidRDefault="00336926" w:rsidP="00336926">
      <w:pPr>
        <w:rPr>
          <w:b/>
        </w:rPr>
      </w:pPr>
    </w:p>
    <w:p w14:paraId="4FC2D3E0" w14:textId="77777777" w:rsidR="00690CF5" w:rsidRPr="00311AED" w:rsidRDefault="00690CF5">
      <w:pPr>
        <w:spacing w:before="0" w:after="160" w:line="259" w:lineRule="auto"/>
        <w:jc w:val="left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 w:rsidRPr="00311AED">
        <w:br w:type="page"/>
      </w:r>
    </w:p>
    <w:p w14:paraId="299F056F" w14:textId="77777777" w:rsidR="00336926" w:rsidRPr="00BB5310" w:rsidRDefault="00336926" w:rsidP="00BB5310">
      <w:pPr>
        <w:pStyle w:val="Nadpis1"/>
      </w:pPr>
      <w:bookmarkStart w:id="5" w:name="_Ref498078067"/>
      <w:r w:rsidRPr="00BB5310">
        <w:lastRenderedPageBreak/>
        <w:t>Funkční požadavky na výkon řídící kontroly prováděné elektronickou formou</w:t>
      </w:r>
      <w:bookmarkEnd w:id="5"/>
    </w:p>
    <w:p w14:paraId="1FE34DCD" w14:textId="77777777" w:rsidR="00336926" w:rsidRPr="00311AED" w:rsidRDefault="00336926" w:rsidP="00336926">
      <w:pPr>
        <w:autoSpaceDE w:val="0"/>
        <w:autoSpaceDN w:val="0"/>
        <w:adjustRightInd w:val="0"/>
      </w:pPr>
      <w:r w:rsidRPr="00311AED">
        <w:t>Informační systém musí sloužit pro schvalování průvodních dokladů k objednávkám, smlouvám, fakturám, platebním poukazům atp. dle zákona 320/2001 sb., o finanční kontrole ve veřejné správě. Informační systém musí umožnit zaznamenání provedení nejen předběžné finanční kontroly před a po vzniku závazku, ale i vykonání průběžné a následné finanční kontroly k jednotlivým operacím. Výsledkem schvalování bude doklad o provedení finanční kontroly a detailní auditní stopa, která bude obsahovat úplnou časovou posloupnost provedených kroků a všechny příslušné dokumenty formou přílohy. Systém musí sám detekovat možná rizika a nesrovnalosti, které budou v rámci výkonu řídící kontroly vznikat.</w:t>
      </w:r>
    </w:p>
    <w:p w14:paraId="3A6E35D3" w14:textId="77777777" w:rsidR="00336926" w:rsidRPr="00311AED" w:rsidRDefault="00336926" w:rsidP="00690CF5">
      <w:pPr>
        <w:spacing w:before="240"/>
        <w:rPr>
          <w:b/>
        </w:rPr>
      </w:pPr>
      <w:r w:rsidRPr="00311AED">
        <w:rPr>
          <w:b/>
        </w:rPr>
        <w:t>Požadované kontrolní mechanismy</w:t>
      </w:r>
    </w:p>
    <w:p w14:paraId="3113C495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Soulad časového období.</w:t>
      </w:r>
    </w:p>
    <w:p w14:paraId="5E69554E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Soulad chronologie řídící kontroly.</w:t>
      </w:r>
    </w:p>
    <w:p w14:paraId="09FA6EA0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Soulad finanční výše</w:t>
      </w:r>
    </w:p>
    <w:p w14:paraId="6772A912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Soulad subjektů</w:t>
      </w:r>
    </w:p>
    <w:p w14:paraId="34CCF32D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Soulad finančního krytí</w:t>
      </w:r>
    </w:p>
    <w:p w14:paraId="3599E4CF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Shoda položek věcného plnění, finančního krytí a předkontace s celkovou částkou.</w:t>
      </w:r>
    </w:p>
    <w:p w14:paraId="6BEB9C68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Kontrola obsazení rolí s právem rozhodnutí.</w:t>
      </w:r>
    </w:p>
    <w:p w14:paraId="48DC3F5C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Kontrola připojení dokladu po vzniku závazku/nároku k dokladu před vznikem závazku/nároku.</w:t>
      </w:r>
    </w:p>
    <w:p w14:paraId="447796BF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Kontrola spolehlivosti plátce DPH a zveřejnění účtu.</w:t>
      </w:r>
    </w:p>
    <w:p w14:paraId="154C6E6E" w14:textId="77777777" w:rsidR="00336926" w:rsidRPr="00311AED" w:rsidRDefault="00336926" w:rsidP="00690CF5">
      <w:pPr>
        <w:spacing w:before="240"/>
        <w:rPr>
          <w:b/>
        </w:rPr>
      </w:pPr>
      <w:r w:rsidRPr="00311AED">
        <w:rPr>
          <w:b/>
        </w:rPr>
        <w:t>Požadavky na workflow</w:t>
      </w:r>
    </w:p>
    <w:p w14:paraId="30351F85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Poptávaný informační systém pro schvalování musí být realizován webovou technologií dostupnou přes internetový prohlížeč IE.</w:t>
      </w:r>
    </w:p>
    <w:p w14:paraId="0106F595" w14:textId="77777777" w:rsidR="00336926" w:rsidRPr="00311AED" w:rsidRDefault="00F63935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 xml:space="preserve">Poptávaný informační systém musí umožnovat </w:t>
      </w:r>
      <w:r w:rsidR="00336926" w:rsidRPr="00311AED">
        <w:t>schvalování nároků, příjmů, závazků a výdajů plně v souladu se zákonem č. 320/2001 Sb. o finanční kontrole v platném znění</w:t>
      </w:r>
    </w:p>
    <w:p w14:paraId="0307F474" w14:textId="77777777" w:rsidR="00336926" w:rsidRPr="00311AED" w:rsidRDefault="00F63935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Poptávaný informační systém musí umožnovat p</w:t>
      </w:r>
      <w:r w:rsidR="00336926" w:rsidRPr="00311AED">
        <w:t>řístup pro roli supervizora nebo auditora</w:t>
      </w:r>
    </w:p>
    <w:p w14:paraId="6339B6C5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Umožnit nastavení zastupitelnosti</w:t>
      </w:r>
    </w:p>
    <w:p w14:paraId="3825847C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Umožnit logování všech skutečností k oběhu dokumentů</w:t>
      </w:r>
    </w:p>
    <w:p w14:paraId="12585D45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Řídit běh dokladu pomocí úkolů</w:t>
      </w:r>
    </w:p>
    <w:p w14:paraId="62FED9D6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Informovat o všech závažných skutečnostech při schvalování všech dotyčných rolí ve workflow</w:t>
      </w:r>
    </w:p>
    <w:p w14:paraId="65F7C24D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Umožnit konfiguraci položek, které se vyplňují, jsou editovatelné a jsou povinné</w:t>
      </w:r>
    </w:p>
    <w:p w14:paraId="6CE602D3" w14:textId="77777777" w:rsidR="00336926" w:rsidRPr="00311AED" w:rsidRDefault="00F63935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 xml:space="preserve">Poptávaný informační systém musí umožnovat </w:t>
      </w:r>
      <w:r w:rsidR="00336926" w:rsidRPr="00311AED">
        <w:t>emailovou notifikaci (zasílání úkolů a informací) včetně odkazů do aplikace na konkrétní doklady</w:t>
      </w:r>
    </w:p>
    <w:p w14:paraId="4F074659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Zaznamenávat veškeré skutečnosti o schvalování do dokladu o provedení řídící kontroly (auditní stopa)</w:t>
      </w:r>
    </w:p>
    <w:p w14:paraId="65229B2C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Generování auditní stopy ve formátu státem uznávaného standardu pro středně dobou archivaci PDF/A-3a</w:t>
      </w:r>
    </w:p>
    <w:p w14:paraId="7BA7D4D3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Konfigurovat každý typ dokumentu samostatně</w:t>
      </w:r>
    </w:p>
    <w:p w14:paraId="709CADCB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Konfigurace libovolného počtu rolí s právem rozhodnutí (vyžadován el. podpis) při dodržení zákonných povinností</w:t>
      </w:r>
    </w:p>
    <w:p w14:paraId="45C42A6C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Umožnit konfiguraci jiných, než zákonných rolí do oběhu schvalovaných dokumentů</w:t>
      </w:r>
    </w:p>
    <w:p w14:paraId="119C5DCF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Konfigurace libovolného počtu rolí s právem doporučení (není vyžadován el. podpis)</w:t>
      </w:r>
    </w:p>
    <w:p w14:paraId="36C7893E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Vynucovat komentář při zamítnutí dokladů a informovat předešlé účastníky workflow o zamítnutí</w:t>
      </w:r>
    </w:p>
    <w:p w14:paraId="1FE8EE76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V každém okamžiku mít informaci o stavu schvalování</w:t>
      </w:r>
    </w:p>
    <w:p w14:paraId="4610DDAA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Možnost nadefinovat počet dní, který je na celé schvalování dokladu k dispozici.</w:t>
      </w:r>
    </w:p>
    <w:p w14:paraId="10149076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lastRenderedPageBreak/>
        <w:t>Umožnit přidání osoby, která je ad-hoc přidána ve workflow a vyjadřuje se pouze k jednomu konkrétnímu dokladu</w:t>
      </w:r>
    </w:p>
    <w:p w14:paraId="7FF6C033" w14:textId="77777777" w:rsidR="00336926" w:rsidRPr="00311AED" w:rsidRDefault="00F63935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 xml:space="preserve">Poptávaný informační systém musí </w:t>
      </w:r>
      <w:r w:rsidR="00336926" w:rsidRPr="00311AED">
        <w:t>Informovat o nesouladech při párování závazku a výdaje, nároku a příjmu:</w:t>
      </w:r>
    </w:p>
    <w:p w14:paraId="7858AFB4" w14:textId="5748FEA4" w:rsidR="003A4FFD" w:rsidRPr="00311AED" w:rsidRDefault="00336926" w:rsidP="00336926">
      <w:pPr>
        <w:pStyle w:val="Odstavecseseznamem"/>
        <w:numPr>
          <w:ilvl w:val="1"/>
          <w:numId w:val="10"/>
        </w:numPr>
        <w:autoSpaceDE w:val="0"/>
        <w:autoSpaceDN w:val="0"/>
        <w:adjustRightInd w:val="0"/>
      </w:pPr>
      <w:r w:rsidRPr="00311AED">
        <w:t>nesoulad subjektů,</w:t>
      </w:r>
    </w:p>
    <w:p w14:paraId="7D5976C9" w14:textId="73FB1592" w:rsidR="003A4FFD" w:rsidRPr="00311AED" w:rsidRDefault="00336926" w:rsidP="00336926">
      <w:pPr>
        <w:pStyle w:val="Odstavecseseznamem"/>
        <w:numPr>
          <w:ilvl w:val="1"/>
          <w:numId w:val="10"/>
        </w:numPr>
        <w:autoSpaceDE w:val="0"/>
        <w:autoSpaceDN w:val="0"/>
        <w:adjustRightInd w:val="0"/>
      </w:pPr>
      <w:r w:rsidRPr="00311AED">
        <w:t>časového období,</w:t>
      </w:r>
    </w:p>
    <w:p w14:paraId="6C2EFA86" w14:textId="39AA85DD" w:rsidR="003A4FFD" w:rsidRPr="00311AED" w:rsidRDefault="00336926" w:rsidP="00336926">
      <w:pPr>
        <w:pStyle w:val="Odstavecseseznamem"/>
        <w:numPr>
          <w:ilvl w:val="1"/>
          <w:numId w:val="10"/>
        </w:numPr>
        <w:autoSpaceDE w:val="0"/>
        <w:autoSpaceDN w:val="0"/>
        <w:adjustRightInd w:val="0"/>
      </w:pPr>
      <w:r w:rsidRPr="00311AED">
        <w:t>finanční výše,</w:t>
      </w:r>
    </w:p>
    <w:p w14:paraId="49FF5DB2" w14:textId="77777777" w:rsidR="00336926" w:rsidRPr="00311AED" w:rsidRDefault="00336926" w:rsidP="00336926">
      <w:pPr>
        <w:pStyle w:val="Odstavecseseznamem"/>
        <w:numPr>
          <w:ilvl w:val="1"/>
          <w:numId w:val="10"/>
        </w:numPr>
        <w:autoSpaceDE w:val="0"/>
        <w:autoSpaceDN w:val="0"/>
        <w:adjustRightInd w:val="0"/>
      </w:pPr>
      <w:r w:rsidRPr="00311AED">
        <w:t>chronologie řídících kontrol.</w:t>
      </w:r>
    </w:p>
    <w:p w14:paraId="64BA5A5E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Informovat o nesouladu v případě, kdy subjekt je na seznamu nespolehlivých plátců anebo účet, na který má proběhnout platba není v seznamu zveřejněných účtů</w:t>
      </w:r>
    </w:p>
    <w:p w14:paraId="5C29A6C8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Umožnit přikládat do záznamu o provedení řídící kontroly informace z jednotlivých příloh připojených ke schválenému dokladu</w:t>
      </w:r>
    </w:p>
    <w:p w14:paraId="44F0304E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Neumožnit schválení výdaje vázaného na limitovaný příslib, pokud je v jiném časovém období, než je platný limitovaný příslib</w:t>
      </w:r>
    </w:p>
    <w:p w14:paraId="4D79FE85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Elektronické podpisy doplňovat o časová razítka</w:t>
      </w:r>
    </w:p>
    <w:p w14:paraId="5C261A84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Možnost konfigurace vzhledu auditní stopy</w:t>
      </w:r>
    </w:p>
    <w:p w14:paraId="3CD430DD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Podpora paralelního běhu jednoho dokladu</w:t>
      </w:r>
    </w:p>
    <w:p w14:paraId="3363723E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Podpora více workflow pro jeden doklad (faktura pro IT, faktura pro PR, atd.)</w:t>
      </w:r>
    </w:p>
    <w:p w14:paraId="092273D7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b/>
        </w:rPr>
      </w:pPr>
      <w:r w:rsidRPr="00311AED">
        <w:rPr>
          <w:b/>
        </w:rPr>
        <w:t>Dodržení všech legislativních požadavků pro elektronický výkon řídící kontroly, elektronické podpisy a archivnictví.</w:t>
      </w:r>
    </w:p>
    <w:p w14:paraId="09C2C53E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Podpora pro analytické služby (BI)</w:t>
      </w:r>
    </w:p>
    <w:p w14:paraId="2632C3A4" w14:textId="77777777" w:rsidR="00336926" w:rsidRPr="00311AED" w:rsidRDefault="00336926" w:rsidP="00690CF5">
      <w:pPr>
        <w:spacing w:before="240"/>
        <w:rPr>
          <w:b/>
        </w:rPr>
      </w:pPr>
      <w:r w:rsidRPr="00311AED">
        <w:rPr>
          <w:b/>
        </w:rPr>
        <w:t>Požadavky na archivaci</w:t>
      </w:r>
    </w:p>
    <w:p w14:paraId="04882301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Umožnit ukládat výsledný doklad (průvodní i prvotní doklad) do digitálního archívu</w:t>
      </w:r>
    </w:p>
    <w:p w14:paraId="75B38838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Umožnit udržovat platnost dokumentu v archívu po celou dobu, kdy je potřebné udržovat platnost.</w:t>
      </w:r>
    </w:p>
    <w:p w14:paraId="037DC8A7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Definovat u každého typu dokumentu platnost, která se má v archívu udržovat (přerážet časovými razítky)</w:t>
      </w:r>
    </w:p>
    <w:p w14:paraId="0B876F56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Umožnit hledání v dokladech v archívu</w:t>
      </w:r>
    </w:p>
    <w:p w14:paraId="65C6E05A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Umožnit export dokladů o provedené řídící kontrole z archívu (DB) do files systému</w:t>
      </w:r>
    </w:p>
    <w:p w14:paraId="1999B9AF" w14:textId="77777777" w:rsidR="00336926" w:rsidRPr="00311AED" w:rsidRDefault="00336926" w:rsidP="00336926">
      <w:pPr>
        <w:pStyle w:val="Odstavecseseznamem"/>
        <w:numPr>
          <w:ilvl w:val="0"/>
          <w:numId w:val="10"/>
        </w:numPr>
        <w:autoSpaceDE w:val="0"/>
        <w:autoSpaceDN w:val="0"/>
        <w:adjustRightInd w:val="0"/>
      </w:pPr>
      <w:r w:rsidRPr="00311AED">
        <w:t>Umožnit roli supervizora nebo auditora přístup k archivu nebo jeho částem</w:t>
      </w:r>
    </w:p>
    <w:p w14:paraId="600C62D9" w14:textId="77777777" w:rsidR="00336926" w:rsidRPr="00311AED" w:rsidRDefault="00336926" w:rsidP="00690CF5">
      <w:pPr>
        <w:spacing w:before="240"/>
        <w:rPr>
          <w:b/>
        </w:rPr>
      </w:pPr>
      <w:r w:rsidRPr="00311AED">
        <w:rPr>
          <w:b/>
        </w:rPr>
        <w:t>Požadavky na reportování</w:t>
      </w:r>
    </w:p>
    <w:p w14:paraId="614DCA1C" w14:textId="31F06D16" w:rsidR="003A4FFD" w:rsidRPr="00311AED" w:rsidRDefault="00336926" w:rsidP="00336926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 w:rsidRPr="00311AED">
        <w:t>Umožnit sledování porušení řídících kontrol a rizik za</w:t>
      </w:r>
    </w:p>
    <w:p w14:paraId="6346C90B" w14:textId="77777777" w:rsidR="00336926" w:rsidRPr="00311AED" w:rsidRDefault="00336926" w:rsidP="00336926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 w:rsidRPr="00311AED">
        <w:t>Sledovat počty schvalovaných dokladů za vybrané časové období</w:t>
      </w:r>
    </w:p>
    <w:p w14:paraId="2D9B87E9" w14:textId="77777777" w:rsidR="00336926" w:rsidRPr="00311AED" w:rsidRDefault="00336926" w:rsidP="00336926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 w:rsidRPr="00311AED">
        <w:t>Sledování průměrné délky schvalování dokladů dle typů dokladu</w:t>
      </w:r>
    </w:p>
    <w:p w14:paraId="42B9B21D" w14:textId="77777777" w:rsidR="00336926" w:rsidRPr="00311AED" w:rsidRDefault="00336926" w:rsidP="00336926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 w:rsidRPr="00311AED">
        <w:t>Možnost zobrazení závazků a výdajů k jednotlivým dodavatelům</w:t>
      </w:r>
    </w:p>
    <w:p w14:paraId="68F2CC6A" w14:textId="77777777" w:rsidR="00336926" w:rsidRPr="00311AED" w:rsidRDefault="00336926" w:rsidP="00336926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 w:rsidRPr="00311AED">
        <w:t>Možnost automatického reportování nastavené metriky prostřednictvím emailu</w:t>
      </w:r>
    </w:p>
    <w:p w14:paraId="4598DC18" w14:textId="77777777" w:rsidR="00336926" w:rsidRPr="00311AED" w:rsidRDefault="00336926" w:rsidP="00336926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 w:rsidRPr="00311AED">
        <w:t>Z vybraného indikátoru možnost prokliknout se až na schvalovaný doklad</w:t>
      </w:r>
    </w:p>
    <w:p w14:paraId="5434ACB8" w14:textId="691BB65D" w:rsidR="00F63935" w:rsidRPr="00311AED" w:rsidRDefault="00690CF5" w:rsidP="00690CF5">
      <w:pPr>
        <w:spacing w:before="240"/>
        <w:rPr>
          <w:rFonts w:ascii="Calibri" w:eastAsia="Times New Roman" w:hAnsi="Calibri" w:cs="Times New Roman"/>
          <w:i/>
          <w:color w:val="000000"/>
          <w:lang w:eastAsia="cs-CZ"/>
        </w:rPr>
      </w:pPr>
      <w:r w:rsidRPr="00311AED">
        <w:rPr>
          <w:b/>
        </w:rPr>
        <w:t xml:space="preserve">Ostatní </w:t>
      </w:r>
      <w:r w:rsidR="00F63935" w:rsidRPr="00311AED">
        <w:rPr>
          <w:b/>
        </w:rPr>
        <w:t>požadavky</w:t>
      </w:r>
    </w:p>
    <w:tbl>
      <w:tblPr>
        <w:tblStyle w:val="NTM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F63935" w:rsidRPr="00311AED" w14:paraId="50CD29DC" w14:textId="77777777" w:rsidTr="008605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22" w:type="dxa"/>
            <w:shd w:val="clear" w:color="auto" w:fill="auto"/>
          </w:tcPr>
          <w:p w14:paraId="03D300AA" w14:textId="77777777" w:rsidR="00F63935" w:rsidRPr="00311AED" w:rsidRDefault="00F63935" w:rsidP="0086058B">
            <w:pPr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311AED">
              <w:rPr>
                <w:rFonts w:asciiTheme="minorHAnsi" w:hAnsiTheme="minorHAnsi" w:cstheme="minorHAnsi"/>
                <w:b w:val="0"/>
                <w:color w:val="auto"/>
                <w:sz w:val="22"/>
              </w:rPr>
              <w:t>V informačním systému musí být zaručeno oddělení zákonných funkcí (příkazce operace od správce rozpočtu a hlavní účetní) a v případě rozhodnutí vedoucího orgánu veřejné správy sloučení funkcí správce rozpočtu a hlavní účetní. (§ 26, odst. 2 a odst. 3 zákona č. 320/2001 Sb.)</w:t>
            </w:r>
          </w:p>
        </w:tc>
      </w:tr>
      <w:tr w:rsidR="00F63935" w:rsidRPr="00311AED" w14:paraId="4AB5BFE7" w14:textId="77777777" w:rsidTr="0086058B">
        <w:tc>
          <w:tcPr>
            <w:tcW w:w="9322" w:type="dxa"/>
          </w:tcPr>
          <w:p w14:paraId="69CBCE49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Informační systém nesmí umožnit schválení rolí příkazce operace osobu, která není v pozici vedoucího zaměstnance (vedoucí zaměstnanec, je taková osoba, která má pod sebou minimálně jednoho jiného zaměstnance) (§ 26, odst. 1 bod a) zákona č. 320/2001 Sb.)</w:t>
            </w:r>
          </w:p>
        </w:tc>
      </w:tr>
      <w:tr w:rsidR="00F63935" w:rsidRPr="00311AED" w14:paraId="60438513" w14:textId="77777777" w:rsidTr="0086058B">
        <w:tc>
          <w:tcPr>
            <w:tcW w:w="9322" w:type="dxa"/>
          </w:tcPr>
          <w:p w14:paraId="398FE4A6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lastRenderedPageBreak/>
              <w:t>Informační systém musí umožnit provést předběžnou, průběžnou a následnou řídící kontrolu prostřednictvím pověřených zaměstnanců (příkazce operace, správce rozpočtu a hlavní účetní). (§ 26 odst. 1 a § 27 odst. 1 zákona č. 320/2001 Sb.)</w:t>
            </w:r>
          </w:p>
        </w:tc>
      </w:tr>
      <w:tr w:rsidR="00F63935" w:rsidRPr="00311AED" w14:paraId="72236C27" w14:textId="77777777" w:rsidTr="0086058B">
        <w:tc>
          <w:tcPr>
            <w:tcW w:w="9322" w:type="dxa"/>
          </w:tcPr>
          <w:p w14:paraId="195522C4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Informační systém musí umožnit oznámení o nehospodárném, neefektivním a neúčelném nakládání s veřejnými prostředky v rámci průběžné a následné kontroly vedoucímu orgánu veřejné správy. (§ 27 odst. 3 zákona č. 320/2001 Sb.)</w:t>
            </w:r>
          </w:p>
        </w:tc>
      </w:tr>
      <w:tr w:rsidR="00F63935" w:rsidRPr="00311AED" w14:paraId="12C67256" w14:textId="77777777" w:rsidTr="0086058B">
        <w:tc>
          <w:tcPr>
            <w:tcW w:w="9322" w:type="dxa"/>
          </w:tcPr>
          <w:p w14:paraId="53F901CA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Existence elektronické auditní stopy u jednotlivých dokumentů, a to z důvodu zpětného vyhledání informací o jednotlivých krocích schvalovacího procesu. (§25 odst. 2, písm. c) zákona č. 320/2001 Sb., o finanční kontrole a Metodická příručka pro výkon řídící kontroly v orgánech veřejné správy).</w:t>
            </w:r>
          </w:p>
        </w:tc>
      </w:tr>
      <w:tr w:rsidR="00F63935" w:rsidRPr="00311AED" w14:paraId="0C9A9110" w14:textId="77777777" w:rsidTr="0086058B">
        <w:tc>
          <w:tcPr>
            <w:tcW w:w="9322" w:type="dxa"/>
          </w:tcPr>
          <w:p w14:paraId="621CF973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Splňuje vyhlášku č. 416/2004 Sb., o finanční kontrole ve znění pozdějších předpisů.</w:t>
            </w:r>
          </w:p>
        </w:tc>
      </w:tr>
      <w:tr w:rsidR="00F63935" w:rsidRPr="00311AED" w14:paraId="610B9B86" w14:textId="77777777" w:rsidTr="0086058B">
        <w:tc>
          <w:tcPr>
            <w:tcW w:w="9322" w:type="dxa"/>
          </w:tcPr>
          <w:p w14:paraId="20BBD5F3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Elektronický schvalovací postup, který zajistí dodržení zákonného pořadí schvalování operací zaměstnanci ve funkcích příkazce operace a správce rozpočtu a příkazce operace a hlavní účetní. (§ 10 vyhlášky č. 416/2004 Sb.)</w:t>
            </w:r>
          </w:p>
        </w:tc>
      </w:tr>
      <w:tr w:rsidR="00F63935" w:rsidRPr="00311AED" w14:paraId="42547468" w14:textId="77777777" w:rsidTr="0086058B">
        <w:tc>
          <w:tcPr>
            <w:tcW w:w="9322" w:type="dxa"/>
          </w:tcPr>
          <w:p w14:paraId="155A5220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Elektronický schvalovací proces musí umožnit:</w:t>
            </w:r>
          </w:p>
          <w:p w14:paraId="450D656C" w14:textId="77777777" w:rsidR="00F63935" w:rsidRPr="00311AED" w:rsidRDefault="00F63935" w:rsidP="00F63935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Přerušení a navrácení požadavku v rámci elektronického schvalovacího postupu příslušnou zákonnou funkcí,</w:t>
            </w:r>
          </w:p>
          <w:p w14:paraId="2DF8CB3C" w14:textId="77777777" w:rsidR="00F63935" w:rsidRPr="00311AED" w:rsidRDefault="00F63935" w:rsidP="00F63935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Zamítnutí požadavku v rámci elektronického schvalovacího postupu příslušnou zákonnou funkcí,</w:t>
            </w:r>
          </w:p>
          <w:p w14:paraId="3C997EF6" w14:textId="77777777" w:rsidR="00F63935" w:rsidRPr="00311AED" w:rsidRDefault="00F63935" w:rsidP="00F63935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Schválení požadavku příslušnou zákonnou funkcí.</w:t>
            </w:r>
          </w:p>
          <w:p w14:paraId="67A865C0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(§ 13 odst. 5 a 7 vyhlášky č. 416/2004 Sb.)</w:t>
            </w:r>
          </w:p>
        </w:tc>
      </w:tr>
      <w:tr w:rsidR="00F63935" w:rsidRPr="00311AED" w14:paraId="24AA062C" w14:textId="77777777" w:rsidTr="0086058B">
        <w:tc>
          <w:tcPr>
            <w:tcW w:w="9322" w:type="dxa"/>
          </w:tcPr>
          <w:p w14:paraId="3D0284B6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Informační systém musí umožnit provést elektronický schvalovací postup před vznikem nároku na příjem v působnosti jediné funkce - příkazce operace. (§ 11 odst. 1 vyhlášky č. 416/2004 Sb.)</w:t>
            </w:r>
          </w:p>
        </w:tc>
      </w:tr>
      <w:tr w:rsidR="00F63935" w:rsidRPr="00311AED" w14:paraId="1A48FD5C" w14:textId="77777777" w:rsidTr="0086058B">
        <w:tc>
          <w:tcPr>
            <w:tcW w:w="9322" w:type="dxa"/>
          </w:tcPr>
          <w:p w14:paraId="29BB8779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Informační systém musí umožnit provést elektronický schvalovací postup po vzniku nároku na příjem, a to v působnosti dvou funkcí – příkazce operace a hlavní účetní. Tyto funkce na sebe vzájemně navazují a jsou oddělené. (§ 12 odst. 1 vyhlášky č. 416/2004 Sb.)</w:t>
            </w:r>
          </w:p>
        </w:tc>
      </w:tr>
      <w:tr w:rsidR="00F63935" w:rsidRPr="00311AED" w14:paraId="2ABB60D3" w14:textId="77777777" w:rsidTr="0086058B">
        <w:tc>
          <w:tcPr>
            <w:tcW w:w="9322" w:type="dxa"/>
          </w:tcPr>
          <w:p w14:paraId="7D2C6213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Informační systém musí umožnit provést elektronický schvalovací postup před vznikem závazku, a to v působnosti dvou funkcí – příkazce operace a správce rozpočtu. Tyto funkce na sebe vzájemně navazují a jsou oddělené. (§ 13 odst. 1 vyhlášky č. 416/2004 Sb.)</w:t>
            </w:r>
          </w:p>
        </w:tc>
      </w:tr>
      <w:tr w:rsidR="00F63935" w:rsidRPr="00311AED" w14:paraId="1407CEA0" w14:textId="77777777" w:rsidTr="0086058B">
        <w:tc>
          <w:tcPr>
            <w:tcW w:w="9322" w:type="dxa"/>
          </w:tcPr>
          <w:p w14:paraId="717E441C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Informační systém musí umožnit provést elektronický schvalovací postup po vzniku závazku, a to v působnosti dvou funkcí – příkazce operace a hlavní účetní. Tyto funkce na sebe vzájemně navazují a jsou oddělené. (§ 14 odst. 1 vyhlášky č. 416/2004 Sb.)</w:t>
            </w:r>
          </w:p>
        </w:tc>
      </w:tr>
      <w:tr w:rsidR="00F63935" w:rsidRPr="00311AED" w14:paraId="1991EEA7" w14:textId="77777777" w:rsidTr="0086058B">
        <w:tc>
          <w:tcPr>
            <w:tcW w:w="9322" w:type="dxa"/>
          </w:tcPr>
          <w:p w14:paraId="0A8E8BB2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Informační systém musí podporovat limitované přísliby, jejich schvalovací proces (příkazce operace a správce rozpočtu) s možností navrácení podepsaného příslibu s určením limitu výdajů a s určením období, ve kterém se výdaj má uskutečnit. (§ 13 odst. 8 a 9 vyhlášky č. 416/2004 Sb.)</w:t>
            </w:r>
          </w:p>
        </w:tc>
      </w:tr>
      <w:tr w:rsidR="00F63935" w:rsidRPr="00311AED" w14:paraId="75E5F381" w14:textId="77777777" w:rsidTr="0086058B">
        <w:tc>
          <w:tcPr>
            <w:tcW w:w="9322" w:type="dxa"/>
          </w:tcPr>
          <w:p w14:paraId="0E7D3EFC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Elektronický schvalovací proces musí podporovat podepisování. Zároveň musí systém umožňovat obnovu časového razítka v příslušných časových intervalech, a to z důvodu střednědobé a dlouhodobé archivace. (§ 69a odst. 5 zákona č. 499/2004 Sb., o archivnictví a spisové službě)</w:t>
            </w:r>
          </w:p>
        </w:tc>
      </w:tr>
      <w:tr w:rsidR="00F63935" w:rsidRPr="00311AED" w14:paraId="63C11C8B" w14:textId="77777777" w:rsidTr="0086058B">
        <w:tc>
          <w:tcPr>
            <w:tcW w:w="9322" w:type="dxa"/>
          </w:tcPr>
          <w:p w14:paraId="11BB9147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Výstupní datové formáty dokumentů v digitální podobě musí být ukládány v odpovídajícím archivačním formátu PDF/A. (dle §23, odst. 2 vyhlášky č. 259/2012 Sb., o podrobnostech výkonu spisové služby)</w:t>
            </w:r>
          </w:p>
        </w:tc>
      </w:tr>
      <w:tr w:rsidR="00F63935" w:rsidRPr="00311AED" w14:paraId="4220DCA0" w14:textId="77777777" w:rsidTr="0086058B">
        <w:tc>
          <w:tcPr>
            <w:tcW w:w="9322" w:type="dxa"/>
          </w:tcPr>
          <w:p w14:paraId="0270F2D7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Automatická aktualizace dat i číselníků z provozních systémů (např. ARES) s možností ručního vstupu.</w:t>
            </w:r>
          </w:p>
        </w:tc>
      </w:tr>
      <w:tr w:rsidR="00F63935" w:rsidRPr="00311AED" w14:paraId="40513896" w14:textId="77777777" w:rsidTr="0086058B">
        <w:tc>
          <w:tcPr>
            <w:tcW w:w="9322" w:type="dxa"/>
          </w:tcPr>
          <w:p w14:paraId="01BCBAA7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Systém umožňuje sledování celých finančních operací i jednotlivých dílčích dokladů.</w:t>
            </w:r>
          </w:p>
        </w:tc>
      </w:tr>
      <w:tr w:rsidR="00F63935" w:rsidRPr="00311AED" w14:paraId="75B1C876" w14:textId="77777777" w:rsidTr="0086058B">
        <w:tc>
          <w:tcPr>
            <w:tcW w:w="9322" w:type="dxa"/>
          </w:tcPr>
          <w:p w14:paraId="06F4BAE0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Systém umožňuje nastavení zastupitelnosti jednotlivých zákonných rolí.</w:t>
            </w:r>
          </w:p>
        </w:tc>
      </w:tr>
      <w:tr w:rsidR="00F63935" w:rsidRPr="00311AED" w14:paraId="63EBC52E" w14:textId="77777777" w:rsidTr="0086058B">
        <w:tc>
          <w:tcPr>
            <w:tcW w:w="9322" w:type="dxa"/>
          </w:tcPr>
          <w:p w14:paraId="406453B3" w14:textId="77777777" w:rsidR="00F63935" w:rsidRPr="00311AED" w:rsidRDefault="00F63935" w:rsidP="0086058B">
            <w:pPr>
              <w:rPr>
                <w:rFonts w:asciiTheme="minorHAnsi" w:eastAsia="Times New Roman" w:hAnsiTheme="minorHAnsi" w:cstheme="minorHAnsi"/>
                <w:sz w:val="22"/>
              </w:rPr>
            </w:pPr>
            <w:r w:rsidRPr="00311AED">
              <w:rPr>
                <w:rFonts w:asciiTheme="minorHAnsi" w:eastAsia="Times New Roman" w:hAnsiTheme="minorHAnsi" w:cstheme="minorHAnsi"/>
                <w:sz w:val="22"/>
              </w:rPr>
              <w:lastRenderedPageBreak/>
              <w:t>Logování všech skutečností zaznamenávající se do dokladů k oběhu dokumentů Zaznamenává veškeré procesy a úkony, které uživatel v aplikaci provede se schvalovaným dokladem a tyto data ukládá také do auditní stopy (soubor PDF/A-3a) a to včetně platných elektronických podpisů, časových razítek a elektronického obrazu schvalovaného dokumentu.</w:t>
            </w:r>
          </w:p>
        </w:tc>
      </w:tr>
      <w:tr w:rsidR="00F63935" w:rsidRPr="00311AED" w14:paraId="6021B99B" w14:textId="77777777" w:rsidTr="0086058B">
        <w:tc>
          <w:tcPr>
            <w:tcW w:w="9322" w:type="dxa"/>
          </w:tcPr>
          <w:p w14:paraId="66F856AB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Generování úkolů pro účastníky schvalovacích procesů a jejich avizování a zasílání informací o průběhu schvalování prostřednictvím e-mailu.</w:t>
            </w:r>
          </w:p>
        </w:tc>
      </w:tr>
      <w:tr w:rsidR="00F63935" w:rsidRPr="00311AED" w14:paraId="3DB5B49E" w14:textId="77777777" w:rsidTr="0086058B">
        <w:tc>
          <w:tcPr>
            <w:tcW w:w="9322" w:type="dxa"/>
          </w:tcPr>
          <w:p w14:paraId="08DA6733" w14:textId="77777777" w:rsidR="00F63935" w:rsidRPr="00311AED" w:rsidRDefault="00F63935" w:rsidP="0086058B">
            <w:pPr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Přidělování oprávnění pro nakládání s dokladem na základě přiděleného úkolu</w:t>
            </w:r>
          </w:p>
        </w:tc>
      </w:tr>
      <w:tr w:rsidR="00F63935" w:rsidRPr="00311AED" w14:paraId="06F629C8" w14:textId="77777777" w:rsidTr="0086058B">
        <w:tc>
          <w:tcPr>
            <w:tcW w:w="9322" w:type="dxa"/>
          </w:tcPr>
          <w:p w14:paraId="7EDEE7DD" w14:textId="77777777" w:rsidR="00F63935" w:rsidRPr="00311AED" w:rsidRDefault="00F63935" w:rsidP="0086058B">
            <w:pPr>
              <w:pStyle w:val="Odstavecseseznamem"/>
              <w:spacing w:before="60" w:after="60"/>
              <w:ind w:left="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Umožnění minimálně tyto konfigurace pracovního postupu:</w:t>
            </w:r>
          </w:p>
          <w:p w14:paraId="4871FAA7" w14:textId="77777777" w:rsidR="00F63935" w:rsidRPr="00311AED" w:rsidRDefault="00F63935" w:rsidP="00F63935">
            <w:pPr>
              <w:pStyle w:val="Odstavecseseznamem"/>
              <w:numPr>
                <w:ilvl w:val="0"/>
                <w:numId w:val="14"/>
              </w:num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Definování rolí, které své rozhodnutí musí doložit elektronickým podpisem a rolí které mají jen poradní/doporučující vyjádření</w:t>
            </w:r>
          </w:p>
          <w:p w14:paraId="57A9ABC3" w14:textId="77777777" w:rsidR="00F63935" w:rsidRPr="00311AED" w:rsidRDefault="00F63935" w:rsidP="00F63935">
            <w:pPr>
              <w:pStyle w:val="Odstavecseseznamem"/>
              <w:numPr>
                <w:ilvl w:val="0"/>
                <w:numId w:val="14"/>
              </w:num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Možnost definovat podmínky pro větvení běhu schvalování</w:t>
            </w:r>
          </w:p>
          <w:p w14:paraId="232F428A" w14:textId="77777777" w:rsidR="00F63935" w:rsidRPr="00311AED" w:rsidRDefault="00F63935" w:rsidP="00F63935">
            <w:pPr>
              <w:pStyle w:val="Odstavecseseznamem"/>
              <w:numPr>
                <w:ilvl w:val="0"/>
                <w:numId w:val="14"/>
              </w:num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Automatické definování pořadí rolí např. dle organizační struktury</w:t>
            </w:r>
          </w:p>
          <w:p w14:paraId="671874C8" w14:textId="77777777" w:rsidR="00F63935" w:rsidRPr="00311AED" w:rsidRDefault="00F63935" w:rsidP="00F63935">
            <w:pPr>
              <w:pStyle w:val="Odstavecseseznamem"/>
              <w:numPr>
                <w:ilvl w:val="0"/>
                <w:numId w:val="14"/>
              </w:num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Změna pořadí účastníků</w:t>
            </w:r>
          </w:p>
          <w:p w14:paraId="304515E4" w14:textId="77777777" w:rsidR="00F63935" w:rsidRPr="00311AED" w:rsidRDefault="00F63935" w:rsidP="00F63935">
            <w:pPr>
              <w:pStyle w:val="Odstavecseseznamem"/>
              <w:numPr>
                <w:ilvl w:val="0"/>
                <w:numId w:val="14"/>
              </w:num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Podpora paralelního schvalování (případ schvalování více útvary současně)</w:t>
            </w:r>
          </w:p>
          <w:p w14:paraId="6565A19E" w14:textId="77777777" w:rsidR="00F63935" w:rsidRPr="00311AED" w:rsidRDefault="00F63935" w:rsidP="00F63935">
            <w:pPr>
              <w:pStyle w:val="Odstavecseseznamem"/>
              <w:numPr>
                <w:ilvl w:val="0"/>
                <w:numId w:val="14"/>
              </w:num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Přidání/odebrání účastníků procesu v průběhu schvalování</w:t>
            </w:r>
          </w:p>
        </w:tc>
      </w:tr>
      <w:tr w:rsidR="00F63935" w:rsidRPr="00311AED" w14:paraId="6469DB52" w14:textId="77777777" w:rsidTr="0086058B">
        <w:tc>
          <w:tcPr>
            <w:tcW w:w="9322" w:type="dxa"/>
          </w:tcPr>
          <w:p w14:paraId="004F6F84" w14:textId="5FDAB6A2" w:rsidR="003A4FFD" w:rsidRPr="00311AED" w:rsidRDefault="00F63935" w:rsidP="0086058B">
            <w:pPr>
              <w:pStyle w:val="zkladntext"/>
              <w:spacing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Informovat o nesouladech či rizicích při párování závazku a výdaje, nároku a příjmu:</w:t>
            </w:r>
          </w:p>
          <w:p w14:paraId="186F24FE" w14:textId="77777777" w:rsidR="00F63935" w:rsidRPr="00311AED" w:rsidRDefault="00F63935" w:rsidP="0086058B">
            <w:pPr>
              <w:pStyle w:val="zkladntext"/>
              <w:numPr>
                <w:ilvl w:val="0"/>
                <w:numId w:val="8"/>
              </w:numPr>
              <w:spacing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Soulad časového období.</w:t>
            </w:r>
          </w:p>
          <w:p w14:paraId="7AEAEE60" w14:textId="77777777" w:rsidR="00F63935" w:rsidRPr="00311AED" w:rsidRDefault="00F63935" w:rsidP="0086058B">
            <w:pPr>
              <w:pStyle w:val="zkladntext"/>
              <w:numPr>
                <w:ilvl w:val="0"/>
                <w:numId w:val="8"/>
              </w:numPr>
              <w:spacing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Soulad chronologie řídící kontroly.</w:t>
            </w:r>
          </w:p>
          <w:p w14:paraId="21C7CB5E" w14:textId="77777777" w:rsidR="00F63935" w:rsidRPr="00311AED" w:rsidRDefault="00F63935" w:rsidP="0086058B">
            <w:pPr>
              <w:pStyle w:val="zkladntext"/>
              <w:numPr>
                <w:ilvl w:val="0"/>
                <w:numId w:val="8"/>
              </w:numPr>
              <w:spacing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Soulad finanční výše</w:t>
            </w:r>
          </w:p>
          <w:p w14:paraId="08D19D9C" w14:textId="77777777" w:rsidR="00F63935" w:rsidRPr="00311AED" w:rsidRDefault="00F63935" w:rsidP="0086058B">
            <w:pPr>
              <w:pStyle w:val="zkladntext"/>
              <w:numPr>
                <w:ilvl w:val="0"/>
                <w:numId w:val="8"/>
              </w:numPr>
              <w:spacing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Soulad subjektů</w:t>
            </w:r>
          </w:p>
          <w:p w14:paraId="6C980F95" w14:textId="77777777" w:rsidR="00F63935" w:rsidRPr="00311AED" w:rsidRDefault="00F63935" w:rsidP="0086058B">
            <w:pPr>
              <w:pStyle w:val="zkladntext"/>
              <w:numPr>
                <w:ilvl w:val="0"/>
                <w:numId w:val="8"/>
              </w:numPr>
              <w:spacing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Soulad finančního krytí</w:t>
            </w:r>
          </w:p>
          <w:p w14:paraId="209AC3E3" w14:textId="77777777" w:rsidR="00F63935" w:rsidRPr="00311AED" w:rsidRDefault="00F63935" w:rsidP="0086058B">
            <w:pPr>
              <w:pStyle w:val="zkladntext"/>
              <w:numPr>
                <w:ilvl w:val="0"/>
                <w:numId w:val="8"/>
              </w:numPr>
              <w:spacing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Shoda položek věcného plnění, finančního krytí a předkontace s celkovou částkou.</w:t>
            </w:r>
          </w:p>
          <w:p w14:paraId="6C599F93" w14:textId="77777777" w:rsidR="00F63935" w:rsidRPr="00311AED" w:rsidRDefault="00F63935" w:rsidP="0086058B">
            <w:pPr>
              <w:pStyle w:val="zkladntext"/>
              <w:numPr>
                <w:ilvl w:val="0"/>
                <w:numId w:val="8"/>
              </w:numPr>
              <w:spacing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Kontrola obsazení rolí s právem rozhodnutí.</w:t>
            </w:r>
          </w:p>
          <w:p w14:paraId="0275B82E" w14:textId="036330F9" w:rsidR="003A4FFD" w:rsidRPr="00311AED" w:rsidRDefault="00F63935" w:rsidP="0086058B">
            <w:pPr>
              <w:pStyle w:val="zkladntext"/>
              <w:numPr>
                <w:ilvl w:val="0"/>
                <w:numId w:val="8"/>
              </w:numPr>
              <w:spacing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Kontrola připojení dokladu po vzniku závazku/nároku k dokladu před vznikem závazku/nároku.</w:t>
            </w:r>
          </w:p>
          <w:p w14:paraId="028C88D4" w14:textId="77777777" w:rsidR="00F63935" w:rsidRPr="00311AED" w:rsidRDefault="00F63935" w:rsidP="0086058B">
            <w:pPr>
              <w:pStyle w:val="zkladntext"/>
              <w:numPr>
                <w:ilvl w:val="0"/>
                <w:numId w:val="8"/>
              </w:numPr>
              <w:spacing w:after="0" w:line="276" w:lineRule="auto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Kontrola spolehlivosti plátce DPH a zveřejnění účtu.</w:t>
            </w:r>
          </w:p>
        </w:tc>
      </w:tr>
      <w:tr w:rsidR="00F63935" w:rsidRPr="00311AED" w14:paraId="12BA625B" w14:textId="77777777" w:rsidTr="0086058B">
        <w:tc>
          <w:tcPr>
            <w:tcW w:w="9322" w:type="dxa"/>
          </w:tcPr>
          <w:p w14:paraId="4C0FBC5F" w14:textId="77777777" w:rsidR="00F63935" w:rsidRPr="00311AED" w:rsidRDefault="00F63935" w:rsidP="0086058B">
            <w:pPr>
              <w:pStyle w:val="Odstavecseseznamem"/>
              <w:spacing w:before="60" w:after="60"/>
              <w:ind w:left="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Možnost nadefinovat počet dní, který je na celé schvalování dokladu k dispozici.</w:t>
            </w:r>
          </w:p>
        </w:tc>
      </w:tr>
      <w:tr w:rsidR="00F63935" w:rsidRPr="00311AED" w14:paraId="47EE378A" w14:textId="77777777" w:rsidTr="0086058B">
        <w:tc>
          <w:tcPr>
            <w:tcW w:w="9322" w:type="dxa"/>
          </w:tcPr>
          <w:p w14:paraId="135BE85F" w14:textId="77777777" w:rsidR="00F63935" w:rsidRPr="00311AED" w:rsidRDefault="00F63935" w:rsidP="0086058B">
            <w:pPr>
              <w:pStyle w:val="Odstavecseseznamem"/>
              <w:spacing w:before="60" w:after="60"/>
              <w:ind w:left="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Informovat o nesouladu v případě, kdy je dodavatel na seznamu nespolehlivých plátců anebo účet, na který má proběhnout platba není v seznamu zveřejněných účtů</w:t>
            </w:r>
          </w:p>
        </w:tc>
      </w:tr>
      <w:tr w:rsidR="00F63935" w:rsidRPr="00311AED" w14:paraId="5050D02C" w14:textId="77777777" w:rsidTr="0086058B">
        <w:tc>
          <w:tcPr>
            <w:tcW w:w="9322" w:type="dxa"/>
          </w:tcPr>
          <w:p w14:paraId="18D5775C" w14:textId="77777777" w:rsidR="00F63935" w:rsidRPr="00311AED" w:rsidRDefault="00F63935" w:rsidP="0086058B">
            <w:pPr>
              <w:pStyle w:val="Odstavecseseznamem"/>
              <w:spacing w:before="60" w:after="60"/>
              <w:ind w:left="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Umožnit přikládat do záznamu o provedení řídící kontroly informace z jednotlivých příloh připojených ke schválenému dokladu</w:t>
            </w:r>
          </w:p>
        </w:tc>
      </w:tr>
      <w:tr w:rsidR="00F63935" w:rsidRPr="00311AED" w14:paraId="40B1C309" w14:textId="77777777" w:rsidTr="0086058B">
        <w:tc>
          <w:tcPr>
            <w:tcW w:w="9322" w:type="dxa"/>
          </w:tcPr>
          <w:p w14:paraId="474F1A53" w14:textId="77777777" w:rsidR="00F63935" w:rsidRPr="00311AED" w:rsidRDefault="00F63935" w:rsidP="0086058B">
            <w:pPr>
              <w:pStyle w:val="Odstavecseseznamem"/>
              <w:spacing w:before="60" w:after="60"/>
              <w:ind w:left="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>Neumožnit schválení výdaje vázaného na limitovaný příslib, pokud je v jiném časovém období, než je platný limitovaný příslib</w:t>
            </w:r>
          </w:p>
        </w:tc>
      </w:tr>
      <w:tr w:rsidR="00F63935" w:rsidRPr="00311AED" w14:paraId="0F888F07" w14:textId="77777777" w:rsidTr="0086058B">
        <w:tc>
          <w:tcPr>
            <w:tcW w:w="9322" w:type="dxa"/>
          </w:tcPr>
          <w:p w14:paraId="7E9404C9" w14:textId="77777777" w:rsidR="00F63935" w:rsidRPr="00311AED" w:rsidRDefault="00F63935" w:rsidP="0086058B">
            <w:pPr>
              <w:pStyle w:val="Odstavecseseznamem"/>
              <w:spacing w:before="60" w:after="60"/>
              <w:ind w:left="0"/>
              <w:rPr>
                <w:rFonts w:asciiTheme="minorHAnsi" w:hAnsiTheme="minorHAnsi" w:cstheme="minorHAnsi"/>
                <w:sz w:val="22"/>
              </w:rPr>
            </w:pPr>
            <w:r w:rsidRPr="00311AED">
              <w:rPr>
                <w:rFonts w:asciiTheme="minorHAnsi" w:hAnsiTheme="minorHAnsi" w:cstheme="minorHAnsi"/>
                <w:sz w:val="22"/>
              </w:rPr>
              <w:t xml:space="preserve">Umožnit vygenerování objednávky ze závazku ve formě PDF s možností elektronického podpisu a odeslání dodavateli. </w:t>
            </w:r>
          </w:p>
        </w:tc>
      </w:tr>
    </w:tbl>
    <w:p w14:paraId="04E3CAB3" w14:textId="77777777" w:rsidR="00F63935" w:rsidRPr="00311AED" w:rsidRDefault="00F63935" w:rsidP="00F63935">
      <w:pPr>
        <w:rPr>
          <w:rFonts w:ascii="Calibri" w:eastAsia="Times New Roman" w:hAnsi="Calibri" w:cs="Times New Roman"/>
          <w:color w:val="000000"/>
          <w:lang w:eastAsia="cs-CZ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F63935" w:rsidRPr="00311AED" w14:paraId="44EA5162" w14:textId="77777777" w:rsidTr="0086058B">
        <w:tc>
          <w:tcPr>
            <w:tcW w:w="9322" w:type="dxa"/>
          </w:tcPr>
          <w:p w14:paraId="2DCDA2C6" w14:textId="77777777" w:rsidR="00F63935" w:rsidRPr="00311AED" w:rsidRDefault="00F63935" w:rsidP="0086058B">
            <w:r w:rsidRPr="00311AED">
              <w:t>Systém bude plně kompatibilní se systémem HELIOS Fenix a to minimálně na úrovni integrace přenosu dat o došlých fakturách a finanční kontrole před vznikem závazku.</w:t>
            </w:r>
          </w:p>
        </w:tc>
      </w:tr>
      <w:tr w:rsidR="00F63935" w:rsidRPr="00311AED" w14:paraId="12B9C48C" w14:textId="77777777" w:rsidTr="0086058B">
        <w:tc>
          <w:tcPr>
            <w:tcW w:w="9322" w:type="dxa"/>
          </w:tcPr>
          <w:p w14:paraId="6C40F311" w14:textId="77777777" w:rsidR="00F63935" w:rsidRPr="00311AED" w:rsidRDefault="00F63935" w:rsidP="0086058B">
            <w:r w:rsidRPr="00311AED">
              <w:t>Systém bude provozován formou tenkého klienta z technologického centra objednatele.</w:t>
            </w:r>
          </w:p>
        </w:tc>
      </w:tr>
      <w:tr w:rsidR="00F63935" w:rsidRPr="00311AED" w14:paraId="0AB61A8F" w14:textId="77777777" w:rsidTr="0086058B">
        <w:tc>
          <w:tcPr>
            <w:tcW w:w="9322" w:type="dxa"/>
          </w:tcPr>
          <w:p w14:paraId="7BB5DB97" w14:textId="77777777" w:rsidR="00F63935" w:rsidRPr="00311AED" w:rsidRDefault="00F63935" w:rsidP="0086058B">
            <w:r w:rsidRPr="00311AED">
              <w:t>Systém bude navržen tak aby primárně podporoval protokoly zabezpečené komunikace (např. TLS/SSL, HTTPS, SFTP apod.)</w:t>
            </w:r>
          </w:p>
        </w:tc>
      </w:tr>
      <w:tr w:rsidR="00F63935" w:rsidRPr="00311AED" w14:paraId="61DE74BE" w14:textId="77777777" w:rsidTr="0086058B">
        <w:tc>
          <w:tcPr>
            <w:tcW w:w="9322" w:type="dxa"/>
          </w:tcPr>
          <w:p w14:paraId="0725863E" w14:textId="77777777" w:rsidR="00F63935" w:rsidRPr="00311AED" w:rsidRDefault="00F63935" w:rsidP="0086058B">
            <w:r w:rsidRPr="00311AED">
              <w:t>Bezpečností a provozní požadavky:</w:t>
            </w:r>
          </w:p>
          <w:p w14:paraId="459BA508" w14:textId="77777777" w:rsidR="00F63935" w:rsidRPr="00311AED" w:rsidRDefault="00F63935" w:rsidP="00F63935">
            <w:pPr>
              <w:pStyle w:val="Odstavecseseznamem"/>
              <w:numPr>
                <w:ilvl w:val="0"/>
                <w:numId w:val="13"/>
              </w:numPr>
            </w:pPr>
            <w:r w:rsidRPr="00311AED">
              <w:t>Zajištění přístupových práv dle zodpovědnosti</w:t>
            </w:r>
          </w:p>
          <w:p w14:paraId="7F16F9B2" w14:textId="77777777" w:rsidR="00F63935" w:rsidRPr="00311AED" w:rsidRDefault="00F63935" w:rsidP="00F63935">
            <w:pPr>
              <w:pStyle w:val="Odstavecseseznamem"/>
              <w:numPr>
                <w:ilvl w:val="0"/>
                <w:numId w:val="13"/>
              </w:numPr>
            </w:pPr>
            <w:r w:rsidRPr="00311AED">
              <w:lastRenderedPageBreak/>
              <w:t>Přístup pro roli supervizora nebo auditora.</w:t>
            </w:r>
          </w:p>
          <w:p w14:paraId="2F76210B" w14:textId="77777777" w:rsidR="00F63935" w:rsidRPr="00311AED" w:rsidRDefault="00F63935" w:rsidP="00F63935">
            <w:pPr>
              <w:pStyle w:val="Odstavecseseznamem"/>
              <w:numPr>
                <w:ilvl w:val="0"/>
                <w:numId w:val="13"/>
              </w:numPr>
            </w:pPr>
            <w:r w:rsidRPr="00311AED">
              <w:t>Umožnění nastavení zastupitelnosti.</w:t>
            </w:r>
          </w:p>
        </w:tc>
      </w:tr>
      <w:tr w:rsidR="00F63935" w:rsidRPr="00A65C9A" w14:paraId="3BA3E2B5" w14:textId="77777777" w:rsidTr="0086058B">
        <w:tc>
          <w:tcPr>
            <w:tcW w:w="9322" w:type="dxa"/>
          </w:tcPr>
          <w:p w14:paraId="2E317D62" w14:textId="77777777" w:rsidR="00F63935" w:rsidRPr="00A65C9A" w:rsidRDefault="00F63935" w:rsidP="0086058B">
            <w:r w:rsidRPr="00311AED">
              <w:lastRenderedPageBreak/>
              <w:t>Přístupy do systému budou definovány dle uživatelských rolí, které jsou plně konfigurovatelné a reflektují jak systémová nastavení, tak role vyplývající ze zákona o finanční kontrole (příkazce operace, správce rozpočtu, hlavní účetní a další oborní konzultanti).</w:t>
            </w:r>
          </w:p>
        </w:tc>
      </w:tr>
    </w:tbl>
    <w:p w14:paraId="193D05E2" w14:textId="77777777" w:rsidR="00336926" w:rsidRDefault="00336926"/>
    <w:sectPr w:rsidR="003369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AA43B" w14:textId="77777777" w:rsidR="0093108B" w:rsidRDefault="0093108B" w:rsidP="00526F85">
      <w:r>
        <w:separator/>
      </w:r>
    </w:p>
  </w:endnote>
  <w:endnote w:type="continuationSeparator" w:id="0">
    <w:p w14:paraId="629C7C39" w14:textId="77777777" w:rsidR="0093108B" w:rsidRDefault="0093108B" w:rsidP="0052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3EE7C" w14:textId="77777777" w:rsidR="0093108B" w:rsidRDefault="0093108B" w:rsidP="00526F85">
      <w:r>
        <w:separator/>
      </w:r>
    </w:p>
  </w:footnote>
  <w:footnote w:type="continuationSeparator" w:id="0">
    <w:p w14:paraId="0A893300" w14:textId="77777777" w:rsidR="0093108B" w:rsidRDefault="0093108B" w:rsidP="00526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B15DE" w14:textId="11B7812B" w:rsidR="0086058B" w:rsidRDefault="0086058B">
    <w:pPr>
      <w:pStyle w:val="Zhlav"/>
    </w:pPr>
    <w:r>
      <w:t xml:space="preserve">Příloha č. </w:t>
    </w:r>
    <w:r w:rsidR="00BB5310">
      <w:t>1 – předmět plnění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C8FE3A44"/>
    <w:name w:val="WW8Num4"/>
    <w:lvl w:ilvl="0">
      <w:start w:val="1"/>
      <w:numFmt w:val="bullet"/>
      <w:pStyle w:val="odstaveclnku"/>
      <w:suff w:val="nothing"/>
      <w:lvlText w:val="‒"/>
      <w:lvlJc w:val="left"/>
      <w:pPr>
        <w:tabs>
          <w:tab w:val="num" w:pos="0"/>
        </w:tabs>
        <w:ind w:left="567" w:hanging="567"/>
      </w:pPr>
      <w:rPr>
        <w:rFonts w:ascii="Segoe UI" w:hAnsi="Segoe UI" w:cs="OpenSymbol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709"/>
      </w:p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42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F4F6D"/>
    <w:multiLevelType w:val="hybridMultilevel"/>
    <w:tmpl w:val="AAE80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F5B30"/>
    <w:multiLevelType w:val="hybridMultilevel"/>
    <w:tmpl w:val="EFDA16F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052D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A0349"/>
    <w:multiLevelType w:val="hybridMultilevel"/>
    <w:tmpl w:val="7D50F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C503A"/>
    <w:multiLevelType w:val="hybridMultilevel"/>
    <w:tmpl w:val="124AF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619F5"/>
    <w:multiLevelType w:val="hybridMultilevel"/>
    <w:tmpl w:val="FC90D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939B9"/>
    <w:multiLevelType w:val="hybridMultilevel"/>
    <w:tmpl w:val="4E0EE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27CDF"/>
    <w:multiLevelType w:val="hybridMultilevel"/>
    <w:tmpl w:val="9AB21C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35C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51039F"/>
    <w:multiLevelType w:val="hybridMultilevel"/>
    <w:tmpl w:val="51F0B4E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6194A"/>
    <w:multiLevelType w:val="hybridMultilevel"/>
    <w:tmpl w:val="B510D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74E6B"/>
    <w:multiLevelType w:val="hybridMultilevel"/>
    <w:tmpl w:val="601EC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12113"/>
    <w:multiLevelType w:val="hybridMultilevel"/>
    <w:tmpl w:val="08783272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116964"/>
    <w:multiLevelType w:val="hybridMultilevel"/>
    <w:tmpl w:val="CA4C572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19C68D9"/>
    <w:multiLevelType w:val="hybridMultilevel"/>
    <w:tmpl w:val="E0221C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949E8"/>
    <w:multiLevelType w:val="multilevel"/>
    <w:tmpl w:val="32DEDA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 w15:restartNumberingAfterBreak="0">
    <w:nsid w:val="6BD055A9"/>
    <w:multiLevelType w:val="multilevel"/>
    <w:tmpl w:val="32DEDA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 w15:restartNumberingAfterBreak="0">
    <w:nsid w:val="73CA5C2B"/>
    <w:multiLevelType w:val="hybridMultilevel"/>
    <w:tmpl w:val="420085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5"/>
  </w:num>
  <w:num w:numId="5">
    <w:abstractNumId w:val="9"/>
  </w:num>
  <w:num w:numId="6">
    <w:abstractNumId w:val="5"/>
  </w:num>
  <w:num w:numId="7">
    <w:abstractNumId w:val="16"/>
  </w:num>
  <w:num w:numId="8">
    <w:abstractNumId w:val="7"/>
  </w:num>
  <w:num w:numId="9">
    <w:abstractNumId w:val="17"/>
  </w:num>
  <w:num w:numId="10">
    <w:abstractNumId w:val="12"/>
  </w:num>
  <w:num w:numId="11">
    <w:abstractNumId w:val="14"/>
  </w:num>
  <w:num w:numId="12">
    <w:abstractNumId w:val="18"/>
  </w:num>
  <w:num w:numId="13">
    <w:abstractNumId w:val="8"/>
  </w:num>
  <w:num w:numId="14">
    <w:abstractNumId w:val="1"/>
  </w:num>
  <w:num w:numId="15">
    <w:abstractNumId w:val="6"/>
  </w:num>
  <w:num w:numId="16">
    <w:abstractNumId w:val="11"/>
  </w:num>
  <w:num w:numId="17">
    <w:abstractNumId w:val="10"/>
  </w:num>
  <w:num w:numId="18">
    <w:abstractNumId w:val="2"/>
  </w:num>
  <w:num w:numId="19">
    <w:abstractNumId w:val="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752"/>
    <w:rsid w:val="00014BBD"/>
    <w:rsid w:val="00027F35"/>
    <w:rsid w:val="00047CCC"/>
    <w:rsid w:val="000520B7"/>
    <w:rsid w:val="00083A2B"/>
    <w:rsid w:val="000A37CA"/>
    <w:rsid w:val="000A5BB0"/>
    <w:rsid w:val="000C0F10"/>
    <w:rsid w:val="000D0B39"/>
    <w:rsid w:val="000D2B20"/>
    <w:rsid w:val="000F28E7"/>
    <w:rsid w:val="00136B04"/>
    <w:rsid w:val="001568AE"/>
    <w:rsid w:val="00180602"/>
    <w:rsid w:val="001B3A03"/>
    <w:rsid w:val="001B3DEF"/>
    <w:rsid w:val="001C0932"/>
    <w:rsid w:val="001E5EA2"/>
    <w:rsid w:val="001F5C7D"/>
    <w:rsid w:val="00200943"/>
    <w:rsid w:val="00213864"/>
    <w:rsid w:val="002532E7"/>
    <w:rsid w:val="002579D2"/>
    <w:rsid w:val="00274B14"/>
    <w:rsid w:val="00287C3A"/>
    <w:rsid w:val="002A1EE8"/>
    <w:rsid w:val="002B2B63"/>
    <w:rsid w:val="002C55F1"/>
    <w:rsid w:val="002D367F"/>
    <w:rsid w:val="00311AED"/>
    <w:rsid w:val="00313DA6"/>
    <w:rsid w:val="00336926"/>
    <w:rsid w:val="00346E57"/>
    <w:rsid w:val="003554C7"/>
    <w:rsid w:val="0036065D"/>
    <w:rsid w:val="003A4FFD"/>
    <w:rsid w:val="003B70FC"/>
    <w:rsid w:val="003C0E63"/>
    <w:rsid w:val="003C4683"/>
    <w:rsid w:val="003F0913"/>
    <w:rsid w:val="003F773A"/>
    <w:rsid w:val="00410372"/>
    <w:rsid w:val="00421AB5"/>
    <w:rsid w:val="0042394B"/>
    <w:rsid w:val="004801CC"/>
    <w:rsid w:val="004A31EF"/>
    <w:rsid w:val="004F199A"/>
    <w:rsid w:val="00502CC9"/>
    <w:rsid w:val="0052180E"/>
    <w:rsid w:val="00526F85"/>
    <w:rsid w:val="00532B08"/>
    <w:rsid w:val="005374F7"/>
    <w:rsid w:val="00596A50"/>
    <w:rsid w:val="005E0A8B"/>
    <w:rsid w:val="005E1AFF"/>
    <w:rsid w:val="005F30A8"/>
    <w:rsid w:val="00615BC9"/>
    <w:rsid w:val="006274A5"/>
    <w:rsid w:val="00674512"/>
    <w:rsid w:val="00681830"/>
    <w:rsid w:val="00690CF5"/>
    <w:rsid w:val="006E019E"/>
    <w:rsid w:val="006F0175"/>
    <w:rsid w:val="00717C84"/>
    <w:rsid w:val="00736E93"/>
    <w:rsid w:val="00750DBD"/>
    <w:rsid w:val="0075612B"/>
    <w:rsid w:val="00757296"/>
    <w:rsid w:val="00793762"/>
    <w:rsid w:val="00794144"/>
    <w:rsid w:val="007A2EDF"/>
    <w:rsid w:val="007D5DBA"/>
    <w:rsid w:val="007F1070"/>
    <w:rsid w:val="00802728"/>
    <w:rsid w:val="008109BD"/>
    <w:rsid w:val="00813E9B"/>
    <w:rsid w:val="00837E3B"/>
    <w:rsid w:val="008528F5"/>
    <w:rsid w:val="0086058B"/>
    <w:rsid w:val="0087356B"/>
    <w:rsid w:val="00876E7C"/>
    <w:rsid w:val="00894752"/>
    <w:rsid w:val="008E05C3"/>
    <w:rsid w:val="00902B82"/>
    <w:rsid w:val="0093108B"/>
    <w:rsid w:val="009526AC"/>
    <w:rsid w:val="00972814"/>
    <w:rsid w:val="00974C4C"/>
    <w:rsid w:val="00985A00"/>
    <w:rsid w:val="009B08E9"/>
    <w:rsid w:val="009B7968"/>
    <w:rsid w:val="009F2615"/>
    <w:rsid w:val="009F791F"/>
    <w:rsid w:val="00A079B7"/>
    <w:rsid w:val="00A22C86"/>
    <w:rsid w:val="00A65D67"/>
    <w:rsid w:val="00AC76C8"/>
    <w:rsid w:val="00AE76E1"/>
    <w:rsid w:val="00B02442"/>
    <w:rsid w:val="00B03422"/>
    <w:rsid w:val="00B05AA1"/>
    <w:rsid w:val="00B06C84"/>
    <w:rsid w:val="00B07FBF"/>
    <w:rsid w:val="00B303F4"/>
    <w:rsid w:val="00B34BC5"/>
    <w:rsid w:val="00B34D83"/>
    <w:rsid w:val="00BB5310"/>
    <w:rsid w:val="00BD11A0"/>
    <w:rsid w:val="00C13DCD"/>
    <w:rsid w:val="00C36845"/>
    <w:rsid w:val="00C63761"/>
    <w:rsid w:val="00C67F6C"/>
    <w:rsid w:val="00C769D1"/>
    <w:rsid w:val="00C831B7"/>
    <w:rsid w:val="00CD6BBA"/>
    <w:rsid w:val="00CE433E"/>
    <w:rsid w:val="00D55E28"/>
    <w:rsid w:val="00D5746F"/>
    <w:rsid w:val="00DB2AAE"/>
    <w:rsid w:val="00DB4E0F"/>
    <w:rsid w:val="00DD7620"/>
    <w:rsid w:val="00E07EE3"/>
    <w:rsid w:val="00E17623"/>
    <w:rsid w:val="00E453FA"/>
    <w:rsid w:val="00E612C8"/>
    <w:rsid w:val="00E648D1"/>
    <w:rsid w:val="00E94AB0"/>
    <w:rsid w:val="00EA67D9"/>
    <w:rsid w:val="00EB2BDE"/>
    <w:rsid w:val="00EC1140"/>
    <w:rsid w:val="00ED1951"/>
    <w:rsid w:val="00ED7E69"/>
    <w:rsid w:val="00EF3587"/>
    <w:rsid w:val="00EF5110"/>
    <w:rsid w:val="00F15EDC"/>
    <w:rsid w:val="00F63935"/>
    <w:rsid w:val="00F76BC5"/>
    <w:rsid w:val="00FC0F5F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A2F8"/>
  <w15:chartTrackingRefBased/>
  <w15:docId w15:val="{90848308-55E1-4A07-8E56-E9273B043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Standardní text"/>
    <w:qFormat/>
    <w:rsid w:val="00BD11A0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B53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D367F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A4FFD"/>
    <w:pPr>
      <w:keepNext/>
      <w:keepLines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B5310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D367F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94752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rsid w:val="00894752"/>
  </w:style>
  <w:style w:type="character" w:styleId="Hypertextovodkaz">
    <w:name w:val="Hyperlink"/>
    <w:uiPriority w:val="99"/>
    <w:rsid w:val="00894752"/>
    <w:rPr>
      <w:rFonts w:ascii="Arial" w:hAnsi="Arial"/>
      <w:color w:val="0000FF"/>
      <w:u w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8947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47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47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47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475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47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752"/>
    <w:rPr>
      <w:rFonts w:ascii="Segoe UI" w:hAnsi="Segoe UI" w:cs="Segoe UI"/>
      <w:sz w:val="18"/>
      <w:szCs w:val="18"/>
    </w:rPr>
  </w:style>
  <w:style w:type="paragraph" w:customStyle="1" w:styleId="zkladntext">
    <w:name w:val="základní text"/>
    <w:link w:val="zkladntextChar"/>
    <w:qFormat/>
    <w:rsid w:val="00EF5110"/>
    <w:pPr>
      <w:spacing w:after="120" w:line="360" w:lineRule="auto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EF5110"/>
    <w:rPr>
      <w:rFonts w:ascii="Times New Roman" w:hAnsi="Times New Roman"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33692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36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59"/>
    <w:rsid w:val="00F63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TM">
    <w:name w:val="NTM"/>
    <w:basedOn w:val="Normlntabulka"/>
    <w:uiPriority w:val="99"/>
    <w:qFormat/>
    <w:rsid w:val="00F63935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2F5496" w:themeColor="accent1" w:themeShade="BF"/>
        <w:left w:val="single" w:sz="8" w:space="0" w:color="2F5496" w:themeColor="accent1" w:themeShade="BF"/>
        <w:bottom w:val="single" w:sz="8" w:space="0" w:color="2F5496" w:themeColor="accent1" w:themeShade="BF"/>
        <w:right w:val="single" w:sz="8" w:space="0" w:color="2F5496" w:themeColor="accent1" w:themeShade="BF"/>
        <w:insideH w:val="single" w:sz="8" w:space="0" w:color="2F5496" w:themeColor="accent1" w:themeShade="BF"/>
        <w:insideV w:val="single" w:sz="8" w:space="0" w:color="2F5496" w:themeColor="accent1" w:themeShade="BF"/>
      </w:tblBorders>
    </w:tblPr>
    <w:tcPr>
      <w:vAlign w:val="center"/>
    </w:tcPr>
    <w:tblStylePr w:type="firstRow">
      <w:rPr>
        <w:rFonts w:ascii="Verdana" w:hAnsi="Verdana"/>
        <w:b/>
        <w:color w:val="FFFFFF" w:themeColor="background1"/>
        <w:sz w:val="18"/>
      </w:rPr>
      <w:tblPr/>
      <w:tcPr>
        <w:tcBorders>
          <w:top w:val="single" w:sz="8" w:space="0" w:color="2F5496" w:themeColor="accent1" w:themeShade="BF"/>
          <w:left w:val="single" w:sz="8" w:space="0" w:color="2F5496" w:themeColor="accent1" w:themeShade="BF"/>
          <w:bottom w:val="single" w:sz="8" w:space="0" w:color="2F5496" w:themeColor="accent1" w:themeShade="BF"/>
          <w:right w:val="single" w:sz="8" w:space="0" w:color="2F5496" w:themeColor="accent1" w:themeShade="BF"/>
          <w:insideH w:val="single" w:sz="8" w:space="0" w:color="2F5496" w:themeColor="accent1" w:themeShade="BF"/>
          <w:insideV w:val="single" w:sz="8" w:space="0" w:color="2F5496" w:themeColor="accent1" w:themeShade="BF"/>
        </w:tcBorders>
        <w:shd w:val="clear" w:color="auto" w:fill="FF0000"/>
      </w:tcPr>
    </w:tblStylePr>
  </w:style>
  <w:style w:type="paragraph" w:styleId="Zhlav">
    <w:name w:val="header"/>
    <w:basedOn w:val="Normln"/>
    <w:link w:val="ZhlavChar"/>
    <w:uiPriority w:val="99"/>
    <w:unhideWhenUsed/>
    <w:rsid w:val="00526F8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26F85"/>
  </w:style>
  <w:style w:type="paragraph" w:styleId="Zpat">
    <w:name w:val="footer"/>
    <w:basedOn w:val="Normln"/>
    <w:link w:val="ZpatChar"/>
    <w:uiPriority w:val="99"/>
    <w:unhideWhenUsed/>
    <w:rsid w:val="00526F8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6F85"/>
  </w:style>
  <w:style w:type="character" w:customStyle="1" w:styleId="Nadpis3Char">
    <w:name w:val="Nadpis 3 Char"/>
    <w:basedOn w:val="Standardnpsmoodstavce"/>
    <w:link w:val="Nadpis3"/>
    <w:uiPriority w:val="9"/>
    <w:rsid w:val="003A4FFD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customStyle="1" w:styleId="odstaveclnku">
    <w:name w:val="odstavec článku"/>
    <w:basedOn w:val="Normln"/>
    <w:rsid w:val="002579D2"/>
    <w:pPr>
      <w:numPr>
        <w:numId w:val="19"/>
      </w:num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51FD7-1789-48CA-B26A-4B89B7AD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4222</Words>
  <Characters>24916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 Stanislav</dc:creator>
  <cp:keywords/>
  <dc:description/>
  <cp:lastModifiedBy>Vodička Jan</cp:lastModifiedBy>
  <cp:revision>3</cp:revision>
  <dcterms:created xsi:type="dcterms:W3CDTF">2017-11-13T14:06:00Z</dcterms:created>
  <dcterms:modified xsi:type="dcterms:W3CDTF">2017-11-14T09:16:00Z</dcterms:modified>
</cp:coreProperties>
</file>